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_rels/header1.xml.rels" ContentType="application/vnd.openxmlformats-package.relationships+xml"/>
  <Override PartName="/word/header2.xml" ContentType="application/vnd.openxmlformats-officedocument.wordprocessingml.header+xml"/>
  <Override PartName="/word/media/image1.png" ContentType="image/png"/>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1985" w:leader="none"/>
        </w:tabs>
        <w:spacing w:lineRule="auto" w:line="360" w:before="0" w:after="0"/>
        <w:ind w:left="0" w:firstLine="709"/>
        <w:jc w:val="center"/>
        <w:rPr>
          <w:b/>
          <w:b/>
          <w:bCs/>
          <w:color w:val="auto"/>
          <w:szCs w:val="24"/>
        </w:rPr>
      </w:pPr>
      <w:r>
        <w:rPr>
          <w:b/>
          <w:bCs/>
          <w:color w:val="auto"/>
          <w:szCs w:val="24"/>
        </w:rPr>
        <w:t>Федеральное государственное образовательное бюджетное учреждение высшего образования</w:t>
      </w:r>
    </w:p>
    <w:p>
      <w:pPr>
        <w:pStyle w:val="Normal"/>
        <w:tabs>
          <w:tab w:val="clear" w:pos="708"/>
          <w:tab w:val="left" w:pos="1985" w:leader="none"/>
        </w:tabs>
        <w:spacing w:lineRule="auto" w:line="360" w:before="0" w:after="0"/>
        <w:ind w:left="0" w:firstLine="709"/>
        <w:jc w:val="center"/>
        <w:rPr>
          <w:b/>
          <w:b/>
          <w:bCs/>
          <w:color w:val="auto"/>
          <w:szCs w:val="24"/>
        </w:rPr>
      </w:pPr>
      <w:r>
        <w:rPr>
          <w:b/>
          <w:bCs/>
          <w:color w:val="auto"/>
          <w:szCs w:val="24"/>
        </w:rPr>
        <w:t>«ФИНАНСОВЫЙ УНИВЕРСИТЕТ ПРИ ПРАВИТЕЛЬСТВЕ РОССИЙСКОЙ ФЕДЕРАЦИИ»</w:t>
      </w:r>
    </w:p>
    <w:p>
      <w:pPr>
        <w:pStyle w:val="Normal"/>
        <w:tabs>
          <w:tab w:val="clear" w:pos="708"/>
          <w:tab w:val="left" w:pos="1985" w:leader="none"/>
        </w:tabs>
        <w:spacing w:lineRule="auto" w:line="360" w:before="0" w:after="0"/>
        <w:ind w:left="0" w:firstLine="709"/>
        <w:jc w:val="center"/>
        <w:rPr>
          <w:b/>
          <w:b/>
          <w:bCs/>
          <w:color w:val="auto"/>
          <w:szCs w:val="24"/>
        </w:rPr>
      </w:pPr>
      <w:r>
        <w:rPr>
          <w:b/>
          <w:bCs/>
          <w:color w:val="auto"/>
          <w:szCs w:val="24"/>
        </w:rPr>
        <w:t>(Финансовый университет)</w:t>
      </w:r>
    </w:p>
    <w:p>
      <w:pPr>
        <w:pStyle w:val="Normal"/>
        <w:tabs>
          <w:tab w:val="clear" w:pos="708"/>
          <w:tab w:val="left" w:pos="1985" w:leader="none"/>
        </w:tabs>
        <w:spacing w:lineRule="auto" w:line="360" w:before="0" w:after="0"/>
        <w:ind w:left="0" w:firstLine="709"/>
        <w:jc w:val="center"/>
        <w:rPr>
          <w:b/>
          <w:b/>
          <w:bCs/>
          <w:color w:val="auto"/>
          <w:szCs w:val="24"/>
        </w:rPr>
      </w:pPr>
      <w:r>
        <w:rPr>
          <w:b/>
          <w:bCs/>
          <w:color w:val="auto"/>
          <w:szCs w:val="24"/>
        </w:rPr>
        <w:t xml:space="preserve">Новороссийский филиал </w:t>
      </w:r>
    </w:p>
    <w:p>
      <w:pPr>
        <w:pStyle w:val="Normal"/>
        <w:tabs>
          <w:tab w:val="clear" w:pos="708"/>
          <w:tab w:val="left" w:pos="1985" w:leader="none"/>
        </w:tabs>
        <w:spacing w:lineRule="auto" w:line="360" w:before="0" w:after="0"/>
        <w:ind w:left="0" w:firstLine="709"/>
        <w:jc w:val="center"/>
        <w:rPr>
          <w:b/>
          <w:b/>
          <w:bCs/>
          <w:color w:val="auto"/>
          <w:szCs w:val="24"/>
        </w:rPr>
      </w:pPr>
      <w:r>
        <w:rPr>
          <w:b/>
          <w:bCs/>
          <w:color w:val="auto"/>
          <w:szCs w:val="24"/>
        </w:rPr>
        <w:t>Кафедра «Информатика, математика и общегуманитарные науки»</w:t>
      </w:r>
    </w:p>
    <w:p>
      <w:pPr>
        <w:pStyle w:val="Normal"/>
        <w:spacing w:lineRule="auto" w:line="240" w:before="0" w:after="0"/>
        <w:ind w:left="0" w:hanging="0"/>
        <w:jc w:val="right"/>
        <w:rPr>
          <w:szCs w:val="24"/>
        </w:rPr>
      </w:pPr>
      <w:r>
        <w:rPr>
          <w:b/>
          <w:color w:val="auto"/>
          <w:szCs w:val="24"/>
        </w:rPr>
        <w:t xml:space="preserve">  </w:t>
      </w:r>
    </w:p>
    <w:p>
      <w:pPr>
        <w:pStyle w:val="Normal"/>
        <w:spacing w:lineRule="auto" w:line="235" w:before="0" w:after="2"/>
        <w:ind w:left="133" w:right="-15" w:hanging="10"/>
        <w:jc w:val="right"/>
        <w:rPr>
          <w:sz w:val="28"/>
        </w:rPr>
      </w:pPr>
      <w:r>
        <w:rPr>
          <w:sz w:val="28"/>
        </w:rPr>
        <w:t xml:space="preserve"> </w:t>
      </w:r>
      <w:bookmarkStart w:id="0" w:name="_GoBack"/>
      <w:bookmarkEnd w:id="0"/>
    </w:p>
    <w:p>
      <w:pPr>
        <w:pStyle w:val="Normal"/>
        <w:spacing w:lineRule="auto" w:line="240" w:before="0" w:after="0"/>
        <w:ind w:left="262" w:hanging="0"/>
        <w:jc w:val="center"/>
        <w:rPr>
          <w:rFonts w:eastAsia="Tahoma"/>
          <w:b/>
          <w:b/>
          <w:szCs w:val="24"/>
          <w:lang w:bidi="ru-RU"/>
        </w:rPr>
      </w:pPr>
      <w:r>
        <w:rPr>
          <w:sz w:val="28"/>
        </w:rPr>
        <w:t xml:space="preserve"> </w:t>
      </w:r>
      <w:r>
        <w:rPr>
          <w:rFonts w:eastAsia="Tahoma"/>
          <w:b/>
          <w:szCs w:val="24"/>
          <w:lang w:bidi="ru-RU"/>
        </w:rPr>
        <w:t>Данилова Л.Г.</w:t>
      </w:r>
    </w:p>
    <w:p>
      <w:pPr>
        <w:pStyle w:val="Normal"/>
        <w:spacing w:lineRule="auto" w:line="240" w:before="0" w:after="53"/>
        <w:ind w:left="262" w:hanging="0"/>
        <w:rPr>
          <w:sz w:val="28"/>
        </w:rPr>
      </w:pPr>
      <w:r>
        <w:rPr>
          <w:sz w:val="28"/>
        </w:rPr>
      </w:r>
    </w:p>
    <w:p>
      <w:pPr>
        <w:pStyle w:val="Normal"/>
        <w:spacing w:lineRule="auto" w:line="235" w:before="0" w:after="52"/>
        <w:ind w:left="709" w:hanging="10"/>
        <w:jc w:val="center"/>
        <w:rPr>
          <w:b/>
          <w:b/>
          <w:sz w:val="28"/>
        </w:rPr>
      </w:pPr>
      <w:r>
        <w:rPr>
          <w:b/>
          <w:sz w:val="28"/>
        </w:rPr>
        <w:t xml:space="preserve"> </w:t>
      </w:r>
      <w:r>
        <w:rPr>
          <w:b/>
          <w:sz w:val="28"/>
        </w:rPr>
        <w:t>Аналитика интегрированных коммуникаций</w:t>
      </w:r>
    </w:p>
    <w:p>
      <w:pPr>
        <w:pStyle w:val="Normal"/>
        <w:spacing w:lineRule="auto" w:line="240" w:before="0" w:after="0"/>
        <w:ind w:left="262" w:hanging="0"/>
        <w:rPr>
          <w:sz w:val="28"/>
        </w:rPr>
      </w:pPr>
      <w:r>
        <w:rPr>
          <w:b/>
          <w:sz w:val="28"/>
        </w:rPr>
        <w:t xml:space="preserve"> </w:t>
      </w:r>
    </w:p>
    <w:p>
      <w:pPr>
        <w:pStyle w:val="Normal"/>
        <w:tabs>
          <w:tab w:val="clear" w:pos="708"/>
          <w:tab w:val="left" w:pos="1985" w:leader="none"/>
        </w:tabs>
        <w:spacing w:lineRule="auto" w:line="360" w:before="0" w:after="0"/>
        <w:ind w:left="0" w:hanging="0"/>
        <w:jc w:val="center"/>
        <w:rPr>
          <w:b/>
          <w:b/>
          <w:bCs/>
          <w:color w:val="auto"/>
          <w:szCs w:val="24"/>
        </w:rPr>
      </w:pPr>
      <w:r>
        <w:rPr>
          <w:b/>
          <w:bCs/>
          <w:color w:val="auto"/>
          <w:szCs w:val="24"/>
        </w:rPr>
        <w:t>Рабочая программа дисциплины</w:t>
      </w:r>
    </w:p>
    <w:p>
      <w:pPr>
        <w:pStyle w:val="Normal"/>
        <w:tabs>
          <w:tab w:val="clear" w:pos="708"/>
          <w:tab w:val="left" w:pos="1985" w:leader="none"/>
        </w:tabs>
        <w:spacing w:lineRule="auto" w:line="360" w:before="0" w:after="0"/>
        <w:ind w:left="0" w:hanging="0"/>
        <w:jc w:val="center"/>
        <w:rPr>
          <w:color w:val="auto"/>
          <w:szCs w:val="24"/>
        </w:rPr>
      </w:pPr>
      <w:r>
        <w:rPr>
          <w:color w:val="auto"/>
          <w:szCs w:val="24"/>
        </w:rPr>
        <w:t>для студентов, обучающихся по направлению подготовки 42.03.01 Реклама и связи с общественностью, профиль «Интегрированные коммуникации» (очное обучение)</w:t>
      </w:r>
    </w:p>
    <w:p>
      <w:pPr>
        <w:pStyle w:val="Normal"/>
        <w:spacing w:lineRule="auto" w:line="240" w:before="0" w:after="0"/>
        <w:ind w:left="0" w:hanging="0"/>
        <w:jc w:val="center"/>
        <w:rPr>
          <w:i/>
          <w:i/>
          <w:szCs w:val="24"/>
        </w:rPr>
      </w:pPr>
      <w:r>
        <w:rPr>
          <w:i/>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360" w:before="0" w:after="0"/>
        <w:ind w:left="0" w:hanging="0"/>
        <w:jc w:val="both"/>
        <w:rPr>
          <w:color w:val="FF0000"/>
          <w:szCs w:val="24"/>
        </w:rPr>
      </w:pPr>
      <w:r>
        <w:rPr>
          <w:color w:val="FF0000"/>
          <w:szCs w:val="24"/>
        </w:rPr>
      </w:r>
    </w:p>
    <w:p>
      <w:pPr>
        <w:pStyle w:val="Normal"/>
        <w:tabs>
          <w:tab w:val="clear" w:pos="708"/>
          <w:tab w:val="left" w:pos="1985" w:leader="none"/>
        </w:tabs>
        <w:spacing w:lineRule="auto" w:line="240" w:before="0" w:after="0"/>
        <w:ind w:left="0" w:hanging="0"/>
        <w:jc w:val="center"/>
        <w:rPr>
          <w:b/>
          <w:b/>
          <w:bCs/>
          <w:color w:val="auto"/>
          <w:szCs w:val="24"/>
        </w:rPr>
      </w:pPr>
      <w:r>
        <w:rPr>
          <w:b/>
          <w:bCs/>
          <w:color w:val="auto"/>
          <w:szCs w:val="24"/>
        </w:rPr>
        <w:t>Новороссийск 2024</w:t>
      </w:r>
    </w:p>
    <w:p>
      <w:pPr>
        <w:pStyle w:val="Normal"/>
        <w:tabs>
          <w:tab w:val="clear" w:pos="708"/>
          <w:tab w:val="left" w:pos="1985" w:leader="none"/>
        </w:tabs>
        <w:spacing w:lineRule="auto" w:line="240" w:before="0" w:after="0"/>
        <w:ind w:left="0" w:hanging="0"/>
        <w:jc w:val="center"/>
        <w:rPr>
          <w:b/>
          <w:b/>
          <w:bCs/>
          <w:color w:val="auto"/>
          <w:szCs w:val="24"/>
        </w:rPr>
      </w:pPr>
      <w:r>
        <w:rPr>
          <w:b/>
          <w:bCs/>
          <w:color w:val="auto"/>
          <w:szCs w:val="24"/>
        </w:rPr>
      </w:r>
    </w:p>
    <w:p>
      <w:pPr>
        <w:pStyle w:val="Normal"/>
        <w:spacing w:lineRule="auto" w:line="259" w:before="0" w:after="160"/>
        <w:ind w:left="0" w:hanging="0"/>
        <w:rPr>
          <w:i/>
          <w:i/>
        </w:rPr>
      </w:pPr>
      <w:r>
        <w:rPr>
          <w:i/>
        </w:rPr>
      </w:r>
      <w:r>
        <w:br w:type="page"/>
      </w:r>
    </w:p>
    <w:p>
      <w:pPr>
        <w:pStyle w:val="Normal"/>
        <w:tabs>
          <w:tab w:val="clear" w:pos="708"/>
          <w:tab w:val="left" w:pos="1985" w:leader="none"/>
        </w:tabs>
        <w:spacing w:lineRule="auto" w:line="240" w:before="0" w:after="0"/>
        <w:ind w:left="0" w:hanging="0"/>
        <w:jc w:val="both"/>
        <w:rPr>
          <w:color w:val="FF0000"/>
          <w:szCs w:val="24"/>
        </w:rPr>
      </w:pPr>
      <w:r>
        <w:rPr>
          <w:rFonts w:eastAsia="Tahoma"/>
          <w:b/>
          <w:szCs w:val="24"/>
          <w:lang w:bidi="ru-RU"/>
        </w:rPr>
        <w:t xml:space="preserve"> </w:t>
      </w:r>
      <w:r>
        <w:rPr>
          <w:rFonts w:eastAsia="Tahoma"/>
          <w:b/>
          <w:szCs w:val="24"/>
          <w:lang w:bidi="ru-RU"/>
        </w:rPr>
        <w:t xml:space="preserve">Данилова Л.Г., </w:t>
      </w:r>
      <w:r>
        <w:rPr>
          <w:rFonts w:eastAsia="Tahoma"/>
          <w:szCs w:val="24"/>
          <w:lang w:bidi="ru-RU"/>
        </w:rPr>
        <w:t>к.э.н., доцент кафедры экономики, финансов и</w:t>
      </w:r>
      <w:r>
        <w:rPr>
          <w:rFonts w:eastAsia="Tahoma" w:cs="Tahoma" w:ascii="Tahoma" w:hAnsi="Tahoma"/>
          <w:szCs w:val="24"/>
          <w:lang w:bidi="ru-RU"/>
        </w:rPr>
        <w:t xml:space="preserve"> менеджмента. </w:t>
      </w:r>
      <w:r>
        <w:rPr>
          <w:rFonts w:eastAsia="Tahoma"/>
          <w:szCs w:val="24"/>
          <w:lang w:bidi="ru-RU"/>
        </w:rPr>
        <w:t>Рабочая программа дисциплины</w:t>
      </w:r>
      <w:r>
        <w:rPr>
          <w:b/>
          <w:bCs/>
          <w:color w:val="auto"/>
          <w:szCs w:val="24"/>
        </w:rPr>
        <w:t xml:space="preserve"> </w:t>
      </w:r>
      <w:r>
        <w:rPr>
          <w:color w:val="auto"/>
          <w:szCs w:val="24"/>
        </w:rPr>
        <w:t>«</w:t>
      </w:r>
      <w:r>
        <w:rPr>
          <w:szCs w:val="24"/>
        </w:rPr>
        <w:t>Аналитика интегрированных коммуникаций</w:t>
      </w:r>
      <w:r>
        <w:rPr>
          <w:color w:val="auto"/>
          <w:szCs w:val="24"/>
        </w:rPr>
        <w:t>» для студентов, обучающихся по направлению 42.03.01 Реклама и связи с общественностью, профиль «Интегрированные коммуникации», очное обучение (программа подготовки бакалавров). - Новороссийск: Финансовый университет, кафедра «Экономика, финансы и менеджмент», 2024. - 23 с.</w:t>
      </w:r>
    </w:p>
    <w:p>
      <w:pPr>
        <w:pStyle w:val="Normal"/>
        <w:ind w:left="-15" w:firstLine="708"/>
        <w:rPr>
          <w:color w:val="auto"/>
          <w:szCs w:val="24"/>
          <w:vertAlign w:val="subscript"/>
        </w:rPr>
      </w:pPr>
      <w:r>
        <w:rPr>
          <w:color w:val="auto"/>
          <w:szCs w:val="24"/>
        </w:rPr>
        <w:t>Программа дисциплины «</w:t>
      </w:r>
      <w:r>
        <w:rPr>
          <w:szCs w:val="24"/>
        </w:rPr>
        <w:t>Аналитика интегрированных коммуникаций</w:t>
      </w:r>
      <w:r>
        <w:rPr>
          <w:color w:val="auto"/>
          <w:szCs w:val="24"/>
        </w:rPr>
        <w:t>» отражает</w:t>
      </w:r>
      <w:r>
        <w:rPr>
          <w:color w:val="FF0000"/>
          <w:szCs w:val="24"/>
        </w:rPr>
        <w:t xml:space="preserve"> </w:t>
      </w:r>
      <w:r>
        <w:rPr>
          <w:color w:val="auto"/>
          <w:szCs w:val="24"/>
        </w:rPr>
        <w:t xml:space="preserve">формирование у обучающихся в системных научных фундаментальных знаний в области теории и практики оценки </w:t>
      </w:r>
      <w:r>
        <w:rPr>
          <w:szCs w:val="24"/>
        </w:rPr>
        <w:t>интегрированных коммуникаций</w:t>
      </w:r>
      <w:r>
        <w:rPr>
          <w:color w:val="auto"/>
          <w:szCs w:val="24"/>
        </w:rPr>
        <w:t>; приобретение навыков решения практических вопросов, связанных с деятельностью организации.</w:t>
      </w:r>
      <w:r>
        <w:rPr>
          <w:color w:val="auto"/>
          <w:szCs w:val="24"/>
          <w:vertAlign w:val="subscript"/>
        </w:rPr>
        <w:t xml:space="preserve"> </w:t>
      </w:r>
    </w:p>
    <w:p>
      <w:pPr>
        <w:pStyle w:val="Normal"/>
        <w:ind w:left="-15" w:firstLine="708"/>
        <w:rPr/>
      </w:pPr>
      <w:r>
        <w:rPr/>
        <w:t>Целью дисциплины    является формирование у бакалавров системного понимания особенностей современных медийных и немедийных коммуникаций и влияния сферы коммуникаций на развитие современного общества.</w:t>
      </w:r>
    </w:p>
    <w:p>
      <w:pPr>
        <w:pStyle w:val="Normal"/>
        <w:spacing w:lineRule="auto" w:line="240" w:before="0" w:after="46"/>
        <w:ind w:left="0" w:firstLine="708"/>
        <w:rPr>
          <w:color w:val="auto"/>
          <w:szCs w:val="24"/>
        </w:rPr>
      </w:pPr>
      <w:r>
        <w:rPr/>
        <w:t xml:space="preserve">  </w:t>
      </w:r>
      <w:r>
        <w:rPr>
          <w:color w:val="auto"/>
          <w:szCs w:val="24"/>
        </w:rP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описание материально-технической базы.</w:t>
      </w:r>
    </w:p>
    <w:p>
      <w:pPr>
        <w:pStyle w:val="Normal"/>
        <w:spacing w:lineRule="auto" w:line="259" w:before="0" w:after="160"/>
        <w:ind w:left="0" w:firstLine="708"/>
        <w:rPr>
          <w:b/>
          <w:b/>
          <w:sz w:val="28"/>
        </w:rPr>
      </w:pPr>
      <w:r>
        <w:rPr>
          <w:b/>
          <w:sz w:val="28"/>
        </w:rPr>
      </w:r>
      <w:r>
        <w:br w:type="page"/>
      </w:r>
    </w:p>
    <w:p>
      <w:pPr>
        <w:pStyle w:val="Normal"/>
        <w:spacing w:lineRule="auto" w:line="240" w:before="0" w:after="0"/>
        <w:ind w:left="0" w:hanging="0"/>
        <w:jc w:val="center"/>
        <w:rPr>
          <w:sz w:val="28"/>
        </w:rPr>
      </w:pPr>
      <w:r>
        <w:rPr>
          <w:b/>
          <w:bCs/>
          <w:color w:val="auto"/>
          <w:szCs w:val="24"/>
        </w:rPr>
        <w:t>Содержание рабочей программы дисциплины</w:t>
      </w:r>
    </w:p>
    <w:p>
      <w:pPr>
        <w:pStyle w:val="Normal"/>
        <w:spacing w:lineRule="auto" w:line="240" w:before="0" w:after="0"/>
        <w:ind w:left="0" w:hanging="0"/>
        <w:jc w:val="both"/>
        <w:rPr>
          <w:sz w:val="28"/>
        </w:rPr>
      </w:pPr>
      <w:r>
        <w:rPr>
          <w:sz w:val="28"/>
        </w:rPr>
      </w:r>
    </w:p>
    <w:p>
      <w:pPr>
        <w:pStyle w:val="Normal"/>
        <w:numPr>
          <w:ilvl w:val="0"/>
          <w:numId w:val="9"/>
        </w:numPr>
        <w:tabs>
          <w:tab w:val="clear" w:pos="708"/>
          <w:tab w:val="left" w:pos="426" w:leader="none"/>
        </w:tabs>
        <w:spacing w:lineRule="auto" w:line="240" w:before="0" w:after="0"/>
        <w:jc w:val="both"/>
        <w:rPr>
          <w:b/>
          <w:b/>
          <w:szCs w:val="24"/>
        </w:rPr>
      </w:pPr>
      <w:r>
        <w:rPr>
          <w:b/>
          <w:szCs w:val="24"/>
        </w:rPr>
        <w:t xml:space="preserve">Наименование дисциплины ........................................................................................................... 4 </w:t>
      </w:r>
    </w:p>
    <w:p>
      <w:pPr>
        <w:pStyle w:val="Normal"/>
        <w:numPr>
          <w:ilvl w:val="0"/>
          <w:numId w:val="9"/>
        </w:numPr>
        <w:tabs>
          <w:tab w:val="clear" w:pos="708"/>
          <w:tab w:val="left" w:pos="426" w:leader="none"/>
        </w:tabs>
        <w:spacing w:lineRule="auto" w:line="240" w:before="0" w:after="0"/>
        <w:jc w:val="both"/>
        <w:rPr>
          <w:b/>
          <w:b/>
          <w:szCs w:val="24"/>
        </w:rPr>
      </w:pPr>
      <w:r>
        <w:rPr>
          <w:b/>
          <w:szCs w:val="24"/>
        </w:rPr>
        <w:t xml:space="preserve">Перечень планируемых результатов освоения образовательной программы </w:t>
      </w:r>
    </w:p>
    <w:p>
      <w:pPr>
        <w:pStyle w:val="Normal"/>
        <w:tabs>
          <w:tab w:val="clear" w:pos="708"/>
          <w:tab w:val="left" w:pos="426" w:leader="none"/>
        </w:tabs>
        <w:spacing w:lineRule="auto" w:line="240" w:before="0" w:after="0"/>
        <w:ind w:left="-15" w:hanging="0"/>
        <w:jc w:val="both"/>
        <w:rPr>
          <w:b/>
          <w:b/>
          <w:szCs w:val="24"/>
        </w:rPr>
      </w:pPr>
      <w:r>
        <w:rPr>
          <w:b/>
          <w:szCs w:val="24"/>
        </w:rPr>
        <w:t xml:space="preserve">(перечень компетенций) с указанием индикаторов их достижения и планируемых </w:t>
      </w:r>
    </w:p>
    <w:p>
      <w:pPr>
        <w:pStyle w:val="Normal"/>
        <w:tabs>
          <w:tab w:val="clear" w:pos="708"/>
          <w:tab w:val="left" w:pos="426" w:leader="none"/>
        </w:tabs>
        <w:spacing w:lineRule="auto" w:line="240" w:before="0" w:after="0"/>
        <w:ind w:left="-15" w:hanging="0"/>
        <w:jc w:val="both"/>
        <w:rPr>
          <w:b/>
          <w:b/>
          <w:szCs w:val="24"/>
        </w:rPr>
      </w:pPr>
      <w:r>
        <w:rPr>
          <w:b/>
          <w:szCs w:val="24"/>
        </w:rPr>
        <w:t>результатов обучения по дисциплине ................................................................................................. 4</w:t>
      </w:r>
    </w:p>
    <w:p>
      <w:pPr>
        <w:pStyle w:val="Normal"/>
        <w:numPr>
          <w:ilvl w:val="0"/>
          <w:numId w:val="9"/>
        </w:numPr>
        <w:tabs>
          <w:tab w:val="clear" w:pos="708"/>
          <w:tab w:val="left" w:pos="426" w:leader="none"/>
        </w:tabs>
        <w:spacing w:lineRule="auto" w:line="240" w:before="0" w:after="0"/>
        <w:jc w:val="both"/>
        <w:rPr>
          <w:b/>
          <w:b/>
          <w:szCs w:val="24"/>
        </w:rPr>
      </w:pPr>
      <w:r>
        <w:rPr>
          <w:b/>
          <w:szCs w:val="24"/>
        </w:rPr>
        <w:t xml:space="preserve">Место дисциплины в структуре образовательной программы............................................... 5 </w:t>
      </w:r>
    </w:p>
    <w:p>
      <w:pPr>
        <w:pStyle w:val="Normal"/>
        <w:numPr>
          <w:ilvl w:val="0"/>
          <w:numId w:val="9"/>
        </w:numPr>
        <w:tabs>
          <w:tab w:val="clear" w:pos="708"/>
          <w:tab w:val="left" w:pos="426" w:leader="none"/>
        </w:tabs>
        <w:spacing w:lineRule="auto" w:line="240" w:before="0" w:after="0"/>
        <w:jc w:val="both"/>
        <w:rPr>
          <w:b/>
          <w:b/>
          <w:szCs w:val="24"/>
        </w:rPr>
      </w:pPr>
      <w:r>
        <w:rPr>
          <w:b/>
          <w:szCs w:val="24"/>
        </w:rPr>
        <w:t xml:space="preserve">Объем дисциплины  в зачетных единицах и академических часах с выделением объема аудиторной (лекции, семинары) и самостоятельной работы обучающихся…………………...  5 </w:t>
      </w:r>
    </w:p>
    <w:p>
      <w:pPr>
        <w:pStyle w:val="Normal"/>
        <w:numPr>
          <w:ilvl w:val="0"/>
          <w:numId w:val="9"/>
        </w:numPr>
        <w:tabs>
          <w:tab w:val="clear" w:pos="708"/>
          <w:tab w:val="left" w:pos="426" w:leader="none"/>
        </w:tabs>
        <w:spacing w:lineRule="auto" w:line="240" w:before="0" w:after="0"/>
        <w:jc w:val="both"/>
        <w:rPr>
          <w:b/>
          <w:b/>
          <w:szCs w:val="24"/>
        </w:rPr>
      </w:pPr>
      <w:r>
        <w:rPr>
          <w:b/>
          <w:szCs w:val="24"/>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 6 </w:t>
      </w:r>
    </w:p>
    <w:p>
      <w:pPr>
        <w:pStyle w:val="Normal"/>
        <w:numPr>
          <w:ilvl w:val="1"/>
          <w:numId w:val="9"/>
        </w:numPr>
        <w:spacing w:lineRule="auto" w:line="240" w:before="0" w:after="0"/>
        <w:jc w:val="both"/>
        <w:rPr>
          <w:szCs w:val="24"/>
        </w:rPr>
      </w:pPr>
      <w:r>
        <w:rPr>
          <w:szCs w:val="24"/>
        </w:rPr>
        <w:t xml:space="preserve">Содержание дисциплины ............................................................................................................. 6 </w:t>
      </w:r>
    </w:p>
    <w:p>
      <w:pPr>
        <w:pStyle w:val="Normal"/>
        <w:numPr>
          <w:ilvl w:val="1"/>
          <w:numId w:val="9"/>
        </w:numPr>
        <w:spacing w:lineRule="auto" w:line="240" w:before="0" w:after="0"/>
        <w:jc w:val="both"/>
        <w:rPr>
          <w:szCs w:val="24"/>
        </w:rPr>
      </w:pPr>
      <w:r>
        <w:rPr>
          <w:szCs w:val="24"/>
        </w:rPr>
        <w:t xml:space="preserve">Учебно-тематический план .......................................................................................................... 7 </w:t>
      </w:r>
    </w:p>
    <w:p>
      <w:pPr>
        <w:pStyle w:val="Normal"/>
        <w:spacing w:lineRule="auto" w:line="240" w:before="0" w:after="0"/>
        <w:ind w:left="199" w:hanging="0"/>
        <w:jc w:val="both"/>
        <w:rPr>
          <w:szCs w:val="24"/>
        </w:rPr>
      </w:pPr>
      <w:r>
        <w:rPr>
          <w:szCs w:val="24"/>
        </w:rPr>
        <w:t xml:space="preserve">5.3. Содержание семинаров и практических занятий ........................................................................ 8 </w:t>
      </w:r>
    </w:p>
    <w:p>
      <w:pPr>
        <w:pStyle w:val="Normal"/>
        <w:numPr>
          <w:ilvl w:val="0"/>
          <w:numId w:val="9"/>
        </w:numPr>
        <w:spacing w:lineRule="auto" w:line="240" w:before="0" w:after="0"/>
        <w:jc w:val="both"/>
        <w:rPr>
          <w:szCs w:val="24"/>
        </w:rPr>
      </w:pPr>
      <w:r>
        <w:rPr>
          <w:b/>
          <w:szCs w:val="24"/>
        </w:rPr>
        <w:t>Перечень учебно-методического обеспечения для самостоятельной работы обучающихся по дисциплине ....</w:t>
      </w:r>
      <w:r>
        <w:rPr>
          <w:szCs w:val="24"/>
        </w:rPr>
        <w:t xml:space="preserve">......................................................................................................... .11 </w:t>
      </w:r>
    </w:p>
    <w:p>
      <w:pPr>
        <w:pStyle w:val="Normal"/>
        <w:numPr>
          <w:ilvl w:val="1"/>
          <w:numId w:val="9"/>
        </w:numPr>
        <w:spacing w:lineRule="auto" w:line="240" w:before="0" w:after="0"/>
        <w:jc w:val="both"/>
        <w:rPr>
          <w:szCs w:val="24"/>
        </w:rPr>
      </w:pPr>
      <w:r>
        <w:rPr>
          <w:szCs w:val="24"/>
        </w:rPr>
        <w:t xml:space="preserve">Перечень вопросов, отводимых на самостоятельное освоение дисциплины, </w:t>
      </w:r>
    </w:p>
    <w:p>
      <w:pPr>
        <w:pStyle w:val="Normal"/>
        <w:spacing w:lineRule="auto" w:line="240" w:before="0" w:after="0"/>
        <w:ind w:left="199" w:hanging="0"/>
        <w:jc w:val="both"/>
        <w:rPr>
          <w:szCs w:val="24"/>
        </w:rPr>
      </w:pPr>
      <w:r>
        <w:rPr>
          <w:szCs w:val="24"/>
        </w:rPr>
        <w:t xml:space="preserve">формы внеаудиторной самостоятельной работы ............................................................................. 11 </w:t>
      </w:r>
    </w:p>
    <w:p>
      <w:pPr>
        <w:pStyle w:val="Normal"/>
        <w:numPr>
          <w:ilvl w:val="1"/>
          <w:numId w:val="9"/>
        </w:numPr>
        <w:spacing w:lineRule="auto" w:line="240" w:before="0" w:after="0"/>
        <w:jc w:val="both"/>
        <w:rPr>
          <w:szCs w:val="24"/>
        </w:rPr>
      </w:pPr>
      <w:r>
        <w:rPr>
          <w:bCs/>
          <w:color w:val="auto"/>
          <w:szCs w:val="24"/>
        </w:rPr>
        <w:t>Перечень вопросов, заданий, тем для подготовки к текущему контролю    …………….…</w:t>
      </w:r>
      <w:r>
        <w:rPr>
          <w:szCs w:val="24"/>
        </w:rPr>
        <w:t xml:space="preserve">13 </w:t>
      </w:r>
    </w:p>
    <w:p>
      <w:pPr>
        <w:pStyle w:val="Normal"/>
        <w:numPr>
          <w:ilvl w:val="0"/>
          <w:numId w:val="9"/>
        </w:numPr>
        <w:tabs>
          <w:tab w:val="clear" w:pos="708"/>
          <w:tab w:val="left" w:pos="426" w:leader="none"/>
        </w:tabs>
        <w:spacing w:lineRule="auto" w:line="240" w:before="0" w:after="0"/>
        <w:contextualSpacing/>
        <w:jc w:val="both"/>
        <w:rPr>
          <w:szCs w:val="24"/>
        </w:rPr>
      </w:pPr>
      <w:r>
        <w:rPr>
          <w:b/>
          <w:bCs/>
          <w:color w:val="auto"/>
          <w:szCs w:val="24"/>
        </w:rPr>
        <w:t>Перечень примерных вопросов</w:t>
      </w:r>
      <w:r>
        <w:rPr>
          <w:color w:val="auto"/>
          <w:szCs w:val="24"/>
        </w:rPr>
        <w:t xml:space="preserve"> </w:t>
      </w:r>
      <w:r>
        <w:rPr>
          <w:b/>
          <w:bCs/>
          <w:color w:val="auto"/>
          <w:szCs w:val="24"/>
        </w:rPr>
        <w:t>для проведения промежуточной аттестации обучающихся по дисциплине  ……………</w:t>
      </w:r>
      <w:r>
        <w:rPr>
          <w:szCs w:val="24"/>
        </w:rPr>
        <w:t xml:space="preserve">.........................................................................................14 </w:t>
      </w:r>
    </w:p>
    <w:p>
      <w:pPr>
        <w:pStyle w:val="Normal"/>
        <w:numPr>
          <w:ilvl w:val="0"/>
          <w:numId w:val="9"/>
        </w:numPr>
        <w:tabs>
          <w:tab w:val="clear" w:pos="708"/>
          <w:tab w:val="left" w:pos="426" w:leader="none"/>
        </w:tabs>
        <w:spacing w:lineRule="auto" w:line="240" w:before="0" w:after="0"/>
        <w:jc w:val="both"/>
        <w:rPr>
          <w:szCs w:val="24"/>
        </w:rPr>
      </w:pPr>
      <w:r>
        <w:rPr>
          <w:b/>
          <w:szCs w:val="24"/>
        </w:rPr>
        <w:t xml:space="preserve">Перечень основной и дополнительной учебной литературы, необходимой для освоения дисциплины </w:t>
      </w:r>
      <w:r>
        <w:rPr>
          <w:szCs w:val="24"/>
        </w:rPr>
        <w:t>........................................................................................................................................... 15</w:t>
      </w:r>
    </w:p>
    <w:p>
      <w:pPr>
        <w:pStyle w:val="Normal"/>
        <w:numPr>
          <w:ilvl w:val="0"/>
          <w:numId w:val="9"/>
        </w:numPr>
        <w:tabs>
          <w:tab w:val="clear" w:pos="708"/>
          <w:tab w:val="left" w:pos="426" w:leader="none"/>
        </w:tabs>
        <w:spacing w:lineRule="auto" w:line="240" w:before="0" w:after="0"/>
        <w:jc w:val="both"/>
        <w:rPr>
          <w:b/>
          <w:b/>
          <w:szCs w:val="24"/>
        </w:rPr>
      </w:pPr>
      <w:r>
        <w:rPr>
          <w:b/>
          <w:szCs w:val="24"/>
        </w:rPr>
        <w:t xml:space="preserve">Перечень ресурсов информационно-телекоммуникационной сети «Интернет», </w:t>
      </w:r>
    </w:p>
    <w:p>
      <w:pPr>
        <w:pStyle w:val="Normal"/>
        <w:tabs>
          <w:tab w:val="clear" w:pos="708"/>
          <w:tab w:val="left" w:pos="426" w:leader="none"/>
        </w:tabs>
        <w:spacing w:lineRule="auto" w:line="240" w:before="0" w:after="0"/>
        <w:ind w:left="-15" w:hanging="0"/>
        <w:jc w:val="both"/>
        <w:rPr>
          <w:szCs w:val="24"/>
        </w:rPr>
      </w:pPr>
      <w:r>
        <w:rPr>
          <w:b/>
          <w:szCs w:val="24"/>
        </w:rPr>
        <w:t>необходимых для освоения дисциплины</w:t>
      </w:r>
      <w:r>
        <w:rPr>
          <w:szCs w:val="24"/>
        </w:rPr>
        <w:t xml:space="preserve"> ......................................................................................... 17 </w:t>
      </w:r>
    </w:p>
    <w:p>
      <w:pPr>
        <w:pStyle w:val="Normal"/>
        <w:numPr>
          <w:ilvl w:val="0"/>
          <w:numId w:val="9"/>
        </w:numPr>
        <w:tabs>
          <w:tab w:val="clear" w:pos="708"/>
          <w:tab w:val="left" w:pos="426" w:leader="none"/>
        </w:tabs>
        <w:spacing w:lineRule="auto" w:line="240" w:before="0" w:after="0"/>
        <w:jc w:val="both"/>
        <w:rPr>
          <w:b/>
          <w:b/>
          <w:szCs w:val="24"/>
        </w:rPr>
      </w:pPr>
      <w:r>
        <w:rPr>
          <w:b/>
          <w:szCs w:val="24"/>
        </w:rPr>
        <w:t>Методические указания для обучающихся по освоению дисциплины …………….......... .17</w:t>
      </w:r>
    </w:p>
    <w:p>
      <w:pPr>
        <w:pStyle w:val="Normal"/>
        <w:numPr>
          <w:ilvl w:val="0"/>
          <w:numId w:val="9"/>
        </w:numPr>
        <w:tabs>
          <w:tab w:val="clear" w:pos="708"/>
          <w:tab w:val="left" w:pos="426" w:leader="none"/>
        </w:tabs>
        <w:spacing w:lineRule="auto" w:line="240" w:before="0" w:after="0"/>
        <w:jc w:val="both"/>
        <w:rPr>
          <w:szCs w:val="24"/>
        </w:rPr>
      </w:pPr>
      <w:r>
        <w:rPr>
          <w:b/>
          <w:szCs w:val="24"/>
        </w:rPr>
        <w:t xml:space="preserve"> </w:t>
      </w:r>
      <w:r>
        <w:rPr>
          <w:b/>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Cs w:val="24"/>
        </w:rPr>
        <w:t xml:space="preserve"> .................................................................. 18  </w:t>
      </w:r>
    </w:p>
    <w:p>
      <w:pPr>
        <w:pStyle w:val="Normal"/>
        <w:tabs>
          <w:tab w:val="clear" w:pos="708"/>
          <w:tab w:val="left" w:pos="426" w:leader="none"/>
        </w:tabs>
        <w:spacing w:lineRule="auto" w:line="240" w:before="0" w:after="0"/>
        <w:ind w:left="567" w:hanging="0"/>
        <w:jc w:val="both"/>
        <w:rPr>
          <w:bCs/>
          <w:color w:val="auto"/>
          <w:szCs w:val="24"/>
        </w:rPr>
      </w:pPr>
      <w:r>
        <w:rPr>
          <w:szCs w:val="24"/>
        </w:rPr>
        <w:t>11.1</w:t>
      </w:r>
      <w:r>
        <w:rPr>
          <w:b/>
          <w:bCs/>
          <w:color w:val="auto"/>
          <w:szCs w:val="24"/>
        </w:rPr>
        <w:t xml:space="preserve"> </w:t>
      </w:r>
      <w:r>
        <w:rPr>
          <w:bCs/>
          <w:color w:val="auto"/>
          <w:szCs w:val="24"/>
        </w:rPr>
        <w:t>Комплект лицензионного программного обеспечения……………………………..….….18</w:t>
      </w:r>
    </w:p>
    <w:p>
      <w:pPr>
        <w:pStyle w:val="Normal"/>
        <w:tabs>
          <w:tab w:val="clear" w:pos="708"/>
          <w:tab w:val="left" w:pos="426" w:leader="none"/>
        </w:tabs>
        <w:spacing w:lineRule="auto" w:line="240" w:before="0" w:after="0"/>
        <w:ind w:left="567" w:hanging="0"/>
        <w:jc w:val="both"/>
        <w:rPr>
          <w:bCs/>
          <w:color w:val="auto"/>
          <w:szCs w:val="24"/>
        </w:rPr>
      </w:pPr>
      <w:r>
        <w:rPr>
          <w:bCs/>
          <w:color w:val="auto"/>
          <w:szCs w:val="24"/>
        </w:rPr>
        <w:t>11.2 Современные профессиональные базы данных и информационные справочные системы………………………………………………………………………………………….....18</w:t>
      </w:r>
    </w:p>
    <w:p>
      <w:pPr>
        <w:pStyle w:val="Normal"/>
        <w:tabs>
          <w:tab w:val="clear" w:pos="708"/>
          <w:tab w:val="left" w:pos="426" w:leader="none"/>
        </w:tabs>
        <w:spacing w:lineRule="auto" w:line="240" w:before="0" w:after="0"/>
        <w:ind w:left="567" w:hanging="0"/>
        <w:jc w:val="both"/>
        <w:rPr>
          <w:szCs w:val="24"/>
        </w:rPr>
      </w:pPr>
      <w:r>
        <w:rPr>
          <w:bCs/>
          <w:color w:val="auto"/>
          <w:szCs w:val="24"/>
        </w:rPr>
        <w:t>11.3 Сертифицированные программные и аппаратные средства защиты информации……...19</w:t>
      </w:r>
    </w:p>
    <w:p>
      <w:pPr>
        <w:pStyle w:val="Normal"/>
        <w:spacing w:lineRule="auto" w:line="240" w:before="0" w:after="0"/>
        <w:ind w:left="-15" w:hanging="0"/>
        <w:jc w:val="both"/>
        <w:rPr>
          <w:b/>
          <w:b/>
          <w:szCs w:val="24"/>
        </w:rPr>
      </w:pPr>
      <w:r>
        <w:rPr>
          <w:szCs w:val="24"/>
        </w:rPr>
        <w:t xml:space="preserve">12. </w:t>
      </w:r>
      <w:r>
        <w:rPr>
          <w:b/>
          <w:szCs w:val="24"/>
        </w:rPr>
        <w:t xml:space="preserve">Описание материально-технической базы, необходимой для осуществления </w:t>
      </w:r>
    </w:p>
    <w:p>
      <w:pPr>
        <w:pStyle w:val="Normal"/>
        <w:spacing w:lineRule="auto" w:line="240" w:before="0" w:after="0"/>
        <w:ind w:left="-15" w:hanging="0"/>
        <w:jc w:val="both"/>
        <w:rPr>
          <w:szCs w:val="24"/>
        </w:rPr>
      </w:pPr>
      <w:r>
        <w:rPr>
          <w:b/>
          <w:szCs w:val="24"/>
        </w:rPr>
        <w:t>образовательного процесса по дисциплине. ..</w:t>
      </w:r>
      <w:r>
        <w:rPr>
          <w:szCs w:val="24"/>
        </w:rPr>
        <w:t xml:space="preserve">................................................................................... 19 </w:t>
      </w:r>
    </w:p>
    <w:p>
      <w:pPr>
        <w:pStyle w:val="Normal"/>
        <w:spacing w:lineRule="auto" w:line="240" w:before="0" w:after="0"/>
        <w:ind w:left="0" w:hanging="0"/>
        <w:rPr>
          <w:b/>
          <w:b/>
          <w:szCs w:val="24"/>
        </w:rPr>
      </w:pPr>
      <w:r>
        <w:rPr>
          <w:b/>
          <w:szCs w:val="24"/>
        </w:rPr>
        <w:t xml:space="preserve"> </w:t>
      </w:r>
      <w:r>
        <w:rPr>
          <w:b/>
          <w:szCs w:val="24"/>
        </w:rPr>
        <w:t xml:space="preserve">ПРИЛОЖЕНИЕ1. </w:t>
      </w:r>
      <w:r>
        <w:rPr>
          <w:b/>
          <w:bCs/>
          <w:color w:val="auto"/>
          <w:szCs w:val="24"/>
        </w:rPr>
        <w:t>Фонды оценочных средств для проверки каждой компетенции, формируемой дисциплиной………………………………………………………………………..…20</w:t>
      </w:r>
    </w:p>
    <w:p>
      <w:pPr>
        <w:pStyle w:val="Normal"/>
        <w:spacing w:lineRule="auto" w:line="240" w:before="0" w:after="0"/>
        <w:ind w:left="0" w:hanging="0"/>
        <w:rPr>
          <w:szCs w:val="24"/>
        </w:rPr>
      </w:pPr>
      <w:r>
        <w:rPr>
          <w:b/>
          <w:szCs w:val="24"/>
        </w:rPr>
        <w:t xml:space="preserve"> </w:t>
      </w:r>
      <w:r>
        <w:rPr>
          <w:b/>
          <w:szCs w:val="24"/>
        </w:rPr>
        <w:tab/>
        <w:t xml:space="preserve"> </w:t>
      </w:r>
    </w:p>
    <w:p>
      <w:pPr>
        <w:pStyle w:val="Normal"/>
        <w:spacing w:lineRule="auto" w:line="235" w:before="0" w:after="0"/>
        <w:ind w:left="305" w:right="-15" w:firstLine="871"/>
        <w:jc w:val="both"/>
        <w:rPr>
          <w:highlight w:val="yellow"/>
        </w:rPr>
      </w:pPr>
      <w:r>
        <w:rPr>
          <w:highlight w:val="yellow"/>
        </w:rPr>
      </w:r>
    </w:p>
    <w:p>
      <w:pPr>
        <w:pStyle w:val="Normal"/>
        <w:spacing w:lineRule="auto" w:line="259" w:before="0" w:after="160"/>
        <w:ind w:left="0" w:hanging="0"/>
        <w:rPr>
          <w:b/>
          <w:b/>
          <w:sz w:val="28"/>
          <w:highlight w:val="lightGray"/>
          <w:u w:val="none" w:color="000000"/>
        </w:rPr>
      </w:pPr>
      <w:r>
        <w:rPr>
          <w:b/>
          <w:sz w:val="28"/>
          <w:highlight w:val="lightGray"/>
          <w:u w:val="none" w:color="000000"/>
        </w:rPr>
      </w:r>
      <w:r>
        <w:br w:type="page"/>
      </w:r>
    </w:p>
    <w:p>
      <w:pPr>
        <w:pStyle w:val="Normal"/>
        <w:numPr>
          <w:ilvl w:val="1"/>
          <w:numId w:val="10"/>
        </w:numPr>
        <w:spacing w:lineRule="auto" w:line="240" w:before="0" w:after="0"/>
        <w:ind w:left="720" w:right="-10" w:hanging="11"/>
        <w:jc w:val="both"/>
        <w:rPr>
          <w:szCs w:val="24"/>
        </w:rPr>
      </w:pPr>
      <w:r>
        <mc:AlternateContent>
          <mc:Choice Requires="wpg">
            <w:drawing>
              <wp:anchor behindDoc="0" distT="0" distB="360680" distL="0" distR="760730" simplePos="0" locked="0" layoutInCell="0" allowOverlap="1" relativeHeight="5">
                <wp:simplePos x="0" y="0"/>
                <wp:positionH relativeFrom="page">
                  <wp:posOffset>0</wp:posOffset>
                </wp:positionH>
                <wp:positionV relativeFrom="page">
                  <wp:posOffset>0</wp:posOffset>
                </wp:positionV>
                <wp:extent cx="6985" cy="6985"/>
                <wp:effectExtent l="0" t="0" r="0" b="0"/>
                <wp:wrapSquare wrapText="bothSides"/>
                <wp:docPr id="1" name="Group 19226"/>
                <a:graphic xmlns:a="http://schemas.openxmlformats.org/drawingml/2006/main">
                  <a:graphicData uri="http://schemas.microsoft.com/office/word/2010/wordprocessingGroup">
                    <wpg:wgp>
                      <wpg:cNvGrpSpPr/>
                      <wpg:grpSpPr>
                        <a:xfrm>
                          <a:off x="0" y="0"/>
                          <a:ext cx="6840" cy="6840"/>
                          <a:chOff x="0" y="0"/>
                          <a:chExt cx="6840" cy="6840"/>
                        </a:xfrm>
                      </wpg:grpSpPr>
                      <wps:wsp>
                        <wps:cNvSpPr/>
                        <wps:spPr>
                          <a:xfrm>
                            <a:off x="0" y="0"/>
                            <a:ext cx="6840" cy="6840"/>
                          </a:xfrm>
                          <a:custGeom>
                            <a:avLst/>
                            <a:gdLst>
                              <a:gd name="textAreaLeft" fmla="*/ 0 w 3960"/>
                              <a:gd name="textAreaRight" fmla="*/ 4320 w 3960"/>
                              <a:gd name="textAreaTop" fmla="*/ 0 h 3960"/>
                              <a:gd name="textAreaBottom" fmla="*/ 4320 h 396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g:wgp>
                  </a:graphicData>
                </a:graphic>
              </wp:anchor>
            </w:drawing>
          </mc:Choice>
          <mc:Fallback>
            <w:pict>
              <v:group id="shape_0" alt="Group 19226" style="position:absolute;margin-left:0pt;margin-top:0pt;width:0.55pt;height:0.55pt" coordorigin="0,0" coordsize="11,11"/>
            </w:pict>
          </mc:Fallback>
        </mc:AlternateContent>
      </w:r>
      <w:r>
        <w:rPr>
          <w:rFonts w:eastAsia="Calibri" w:cs="Calibri" w:ascii="Calibri" w:hAnsi="Calibri"/>
          <w:sz w:val="22"/>
        </w:rPr>
        <w:t xml:space="preserve"> </w:t>
      </w:r>
      <w:r>
        <w:rPr>
          <w:b/>
          <w:szCs w:val="24"/>
        </w:rPr>
        <w:t xml:space="preserve">Наименование дисциплины  </w:t>
      </w:r>
    </w:p>
    <w:p>
      <w:pPr>
        <w:pStyle w:val="Normal"/>
        <w:spacing w:lineRule="auto" w:line="240" w:before="0" w:after="0"/>
        <w:ind w:left="-15" w:firstLine="698"/>
        <w:jc w:val="both"/>
        <w:rPr>
          <w:szCs w:val="24"/>
        </w:rPr>
      </w:pPr>
      <w:r>
        <w:rPr>
          <w:b/>
          <w:szCs w:val="24"/>
        </w:rPr>
        <w:t>«</w:t>
      </w:r>
      <w:r>
        <w:rPr>
          <w:szCs w:val="24"/>
        </w:rPr>
        <w:t xml:space="preserve">Аналитика интегрированных коммуникаций». </w:t>
      </w:r>
    </w:p>
    <w:p>
      <w:pPr>
        <w:pStyle w:val="Normal"/>
        <w:spacing w:lineRule="auto" w:line="240" w:before="0" w:after="0"/>
        <w:ind w:left="-15" w:firstLine="698"/>
        <w:jc w:val="both"/>
        <w:rPr>
          <w:szCs w:val="24"/>
        </w:rPr>
      </w:pPr>
      <w:r>
        <w:rPr>
          <w:szCs w:val="24"/>
        </w:rPr>
      </w:r>
    </w:p>
    <w:p>
      <w:pPr>
        <w:pStyle w:val="Normal"/>
        <w:numPr>
          <w:ilvl w:val="1"/>
          <w:numId w:val="10"/>
        </w:numPr>
        <w:spacing w:lineRule="auto" w:line="240" w:before="0" w:after="0"/>
        <w:ind w:left="720" w:right="-10" w:hanging="10"/>
        <w:jc w:val="both"/>
        <w:rPr>
          <w:szCs w:val="24"/>
        </w:rPr>
      </w:pPr>
      <w:r>
        <w:rPr>
          <w:b/>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4"/>
        </w:rPr>
        <w:t xml:space="preserve"> </w:t>
      </w:r>
    </w:p>
    <w:p>
      <w:pPr>
        <w:pStyle w:val="Normal"/>
        <w:spacing w:lineRule="auto" w:line="240" w:before="0" w:after="0"/>
        <w:ind w:left="1418" w:right="-10" w:hanging="0"/>
        <w:jc w:val="both"/>
        <w:rPr>
          <w:szCs w:val="24"/>
        </w:rPr>
      </w:pPr>
      <w:r>
        <w:rPr>
          <w:szCs w:val="24"/>
        </w:rPr>
      </w:r>
    </w:p>
    <w:tbl>
      <w:tblPr>
        <w:tblStyle w:val="TableGrid"/>
        <w:tblW w:w="10632" w:type="dxa"/>
        <w:jc w:val="left"/>
        <w:tblInd w:w="-562" w:type="dxa"/>
        <w:tblLayout w:type="fixed"/>
        <w:tblCellMar>
          <w:top w:w="0" w:type="dxa"/>
          <w:left w:w="5" w:type="dxa"/>
          <w:bottom w:w="0" w:type="dxa"/>
          <w:right w:w="48" w:type="dxa"/>
        </w:tblCellMar>
        <w:tblLook w:noVBand="1" w:val="04a0" w:noHBand="0" w:lastColumn="0" w:firstColumn="1" w:lastRow="0" w:firstRow="1"/>
      </w:tblPr>
      <w:tblGrid>
        <w:gridCol w:w="1099"/>
        <w:gridCol w:w="1735"/>
        <w:gridCol w:w="72"/>
        <w:gridCol w:w="2197"/>
        <w:gridCol w:w="5529"/>
      </w:tblGrid>
      <w:tr>
        <w:trPr>
          <w:trHeight w:val="691" w:hRule="atLeast"/>
        </w:trPr>
        <w:tc>
          <w:tcPr>
            <w:tcW w:w="109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firstLine="7"/>
              <w:jc w:val="center"/>
              <w:rPr>
                <w:szCs w:val="24"/>
              </w:rPr>
            </w:pPr>
            <w:r>
              <w:rPr>
                <w:kern w:val="0"/>
                <w:szCs w:val="24"/>
                <w:lang w:val="ru-RU" w:eastAsia="ru-RU" w:bidi="ar-SA"/>
              </w:rPr>
              <w:t xml:space="preserve">Код компет енции </w:t>
            </w:r>
          </w:p>
        </w:tc>
        <w:tc>
          <w:tcPr>
            <w:tcW w:w="17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Наименование  компетенции </w:t>
            </w:r>
          </w:p>
        </w:tc>
        <w:tc>
          <w:tcPr>
            <w:tcW w:w="226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Индикаторы достижения  компетенции </w:t>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Результаты обучения (умения и знания), соотнесенные с индикаторами достижения </w:t>
            </w:r>
          </w:p>
          <w:p>
            <w:pPr>
              <w:pStyle w:val="Normal"/>
              <w:widowControl w:val="false"/>
              <w:suppressAutoHyphens w:val="true"/>
              <w:spacing w:lineRule="auto" w:line="240" w:before="0" w:after="0"/>
              <w:ind w:left="0" w:hanging="0"/>
              <w:jc w:val="center"/>
              <w:rPr>
                <w:szCs w:val="24"/>
              </w:rPr>
            </w:pPr>
            <w:r>
              <w:rPr>
                <w:kern w:val="0"/>
                <w:szCs w:val="24"/>
                <w:lang w:val="ru-RU" w:eastAsia="ru-RU" w:bidi="ar-SA"/>
              </w:rPr>
              <w:t>компетенции</w:t>
            </w:r>
            <w:r>
              <w:rPr>
                <w:color w:val="00B050"/>
                <w:kern w:val="0"/>
                <w:szCs w:val="24"/>
                <w:lang w:val="ru-RU" w:eastAsia="ru-RU" w:bidi="ar-SA"/>
              </w:rPr>
              <w:t xml:space="preserve"> </w:t>
            </w:r>
          </w:p>
        </w:tc>
      </w:tr>
      <w:tr>
        <w:trPr>
          <w:trHeight w:val="2288" w:hRule="atLeast"/>
        </w:trPr>
        <w:tc>
          <w:tcPr>
            <w:tcW w:w="1099" w:type="dxa"/>
            <w:vMerge w:val="restart"/>
            <w:tcBorders>
              <w:top w:val="single" w:sz="4" w:space="0" w:color="000000"/>
              <w:left w:val="single" w:sz="4" w:space="0" w:color="000000"/>
              <w:right w:val="single" w:sz="4" w:space="0" w:color="000000"/>
            </w:tcBorders>
          </w:tcPr>
          <w:p>
            <w:pPr>
              <w:pStyle w:val="Normal"/>
              <w:widowControl w:val="false"/>
              <w:suppressAutoHyphens w:val="true"/>
              <w:spacing w:lineRule="auto" w:line="240" w:before="0" w:after="0"/>
              <w:ind w:left="130" w:hanging="0"/>
              <w:jc w:val="left"/>
              <w:rPr>
                <w:szCs w:val="24"/>
              </w:rPr>
            </w:pPr>
            <w:r>
              <w:rPr>
                <w:kern w:val="0"/>
                <w:szCs w:val="24"/>
                <w:lang w:val="ru-RU" w:eastAsia="ru-RU" w:bidi="ar-SA"/>
              </w:rPr>
              <w:t xml:space="preserve">ПКП-1 </w:t>
            </w:r>
          </w:p>
        </w:tc>
        <w:tc>
          <w:tcPr>
            <w:tcW w:w="1735" w:type="dxa"/>
            <w:vMerge w:val="restart"/>
            <w:tcBorders>
              <w:top w:val="single" w:sz="4" w:space="0" w:color="000000"/>
              <w:left w:val="single" w:sz="4" w:space="0" w:color="000000"/>
            </w:tcBorders>
          </w:tcPr>
          <w:p>
            <w:pPr>
              <w:pStyle w:val="Normal"/>
              <w:widowControl w:val="false"/>
              <w:suppressAutoHyphens w:val="true"/>
              <w:spacing w:lineRule="auto" w:line="240" w:before="0" w:after="0"/>
              <w:ind w:left="108" w:hanging="0"/>
              <w:jc w:val="left"/>
              <w:rPr>
                <w:szCs w:val="24"/>
              </w:rPr>
            </w:pPr>
            <w:r>
              <w:rPr>
                <w:rStyle w:val="22"/>
                <w:kern w:val="0"/>
                <w:sz w:val="24"/>
                <w:szCs w:val="24"/>
                <w:lang w:val="ru-RU" w:eastAsia="ru-RU" w:bidi="ar-SA"/>
              </w:rPr>
              <w:t>Способность диагностировать проблемы в процессе управления коммуникациями организации- объекта и обосновывать рекомендации по изменению ситуации</w:t>
            </w:r>
          </w:p>
        </w:tc>
        <w:tc>
          <w:tcPr>
            <w:tcW w:w="72" w:type="dxa"/>
            <w:vMerge w:val="restart"/>
            <w:tcBorders>
              <w:top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  </w:t>
            </w:r>
          </w:p>
        </w:tc>
        <w:tc>
          <w:tcPr>
            <w:tcW w:w="2197"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2"/>
              </w:numPr>
              <w:tabs>
                <w:tab w:val="clear" w:pos="708"/>
                <w:tab w:val="left" w:pos="-149" w:leader="none"/>
              </w:tabs>
              <w:suppressAutoHyphens w:val="true"/>
              <w:spacing w:lineRule="exact" w:line="278" w:before="0" w:after="0"/>
              <w:ind w:left="0" w:firstLine="36"/>
              <w:jc w:val="left"/>
              <w:rPr>
                <w:szCs w:val="24"/>
              </w:rPr>
            </w:pPr>
            <w:r>
              <w:rPr>
                <w:kern w:val="0"/>
                <w:szCs w:val="24"/>
                <w:lang w:val="ru-RU" w:eastAsia="ru-RU" w:bidi="ar-SA"/>
              </w:rPr>
              <w:t xml:space="preserve">  </w:t>
            </w:r>
            <w:r>
              <w:rPr>
                <w:kern w:val="0"/>
                <w:szCs w:val="24"/>
                <w:lang w:val="ru-RU" w:eastAsia="ru-RU" w:bidi="ar-SA"/>
              </w:rPr>
              <w:t>Определяет задачи и методы диагностики коммуникаций организации-объекта</w:t>
            </w:r>
          </w:p>
          <w:p>
            <w:pPr>
              <w:pStyle w:val="Normal"/>
              <w:widowControl w:val="false"/>
              <w:tabs>
                <w:tab w:val="clear" w:pos="708"/>
                <w:tab w:val="left" w:pos="187" w:leader="none"/>
              </w:tabs>
              <w:suppressAutoHyphens w:val="true"/>
              <w:spacing w:lineRule="auto" w:line="240" w:before="0" w:after="0"/>
              <w:ind w:left="0" w:hanging="0"/>
              <w:jc w:val="left"/>
              <w:rPr>
                <w:sz w:val="28"/>
                <w:szCs w:val="28"/>
              </w:rPr>
            </w:pPr>
            <w:r>
              <w:rPr>
                <w:sz w:val="28"/>
                <w:szCs w:val="28"/>
              </w:rPr>
            </w:r>
          </w:p>
          <w:p>
            <w:pPr>
              <w:pStyle w:val="Normal"/>
              <w:widowControl w:val="false"/>
              <w:suppressAutoHyphens w:val="true"/>
              <w:spacing w:lineRule="auto" w:line="240" w:before="0" w:after="0"/>
              <w:ind w:left="108" w:hanging="0"/>
              <w:jc w:val="both"/>
              <w:rPr>
                <w:szCs w:val="24"/>
              </w:rPr>
            </w:pPr>
            <w:r>
              <w:rPr>
                <w:szCs w:val="24"/>
              </w:rPr>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06" w:right="3" w:hanging="0"/>
              <w:jc w:val="left"/>
              <w:rPr>
                <w:szCs w:val="24"/>
              </w:rPr>
            </w:pPr>
            <w:r>
              <w:rPr>
                <w:b/>
                <w:kern w:val="0"/>
                <w:szCs w:val="24"/>
                <w:lang w:val="ru-RU" w:eastAsia="ru-RU" w:bidi="ar-SA"/>
              </w:rPr>
              <w:t>Знание</w:t>
            </w:r>
            <w:r>
              <w:rPr>
                <w:kern w:val="0"/>
                <w:sz w:val="20"/>
                <w:szCs w:val="22"/>
                <w:lang w:val="ru-RU" w:eastAsia="ru-RU" w:bidi="ar-SA"/>
              </w:rPr>
              <w:t xml:space="preserve"> </w:t>
            </w:r>
            <w:r>
              <w:rPr>
                <w:kern w:val="0"/>
                <w:szCs w:val="24"/>
                <w:lang w:val="ru-RU" w:eastAsia="ru-RU" w:bidi="ar-SA"/>
              </w:rPr>
              <w:t>основных социокультурных особенностей ключевых целевых аудиторий и особенностей развития каналов коммуникаций в современном обществе и</w:t>
            </w:r>
            <w:r>
              <w:rPr>
                <w:kern w:val="0"/>
                <w:sz w:val="20"/>
                <w:szCs w:val="22"/>
                <w:lang w:val="ru-RU" w:eastAsia="ru-RU" w:bidi="ar-SA"/>
              </w:rPr>
              <w:t xml:space="preserve"> </w:t>
            </w:r>
            <w:r>
              <w:rPr>
                <w:kern w:val="0"/>
                <w:szCs w:val="24"/>
                <w:lang w:val="ru-RU" w:eastAsia="ru-RU" w:bidi="ar-SA"/>
              </w:rPr>
              <w:t>методов диагностики коммуникаций организации- рекламных кампаний</w:t>
            </w:r>
          </w:p>
          <w:p>
            <w:pPr>
              <w:pStyle w:val="Normal"/>
              <w:widowControl w:val="false"/>
              <w:suppressAutoHyphens w:val="true"/>
              <w:spacing w:lineRule="auto" w:line="240" w:before="0" w:after="0"/>
              <w:ind w:left="106" w:right="3" w:hanging="0"/>
              <w:jc w:val="left"/>
              <w:rPr>
                <w:szCs w:val="24"/>
              </w:rPr>
            </w:pPr>
            <w:r>
              <w:rPr>
                <w:b/>
                <w:kern w:val="0"/>
                <w:szCs w:val="24"/>
                <w:lang w:val="ru-RU" w:eastAsia="ru-RU" w:bidi="ar-SA"/>
              </w:rPr>
              <w:t>Умение</w:t>
            </w:r>
            <w:r>
              <w:rPr>
                <w:kern w:val="0"/>
                <w:szCs w:val="24"/>
                <w:lang w:val="ru-RU" w:eastAsia="ru-RU" w:bidi="ar-SA"/>
              </w:rPr>
              <w:t xml:space="preserve"> применять  методы диагностики коммуникаций организации-рекламных кампаний</w:t>
            </w:r>
          </w:p>
          <w:p>
            <w:pPr>
              <w:pStyle w:val="Normal"/>
              <w:widowControl w:val="false"/>
              <w:suppressAutoHyphens w:val="true"/>
              <w:spacing w:lineRule="auto" w:line="240" w:before="0" w:after="0"/>
              <w:ind w:left="106" w:right="2" w:hanging="0"/>
              <w:jc w:val="both"/>
              <w:rPr>
                <w:szCs w:val="24"/>
              </w:rPr>
            </w:pPr>
            <w:r>
              <w:rPr>
                <w:szCs w:val="24"/>
              </w:rPr>
            </w:r>
          </w:p>
        </w:tc>
      </w:tr>
      <w:tr>
        <w:trPr>
          <w:trHeight w:val="2060" w:hRule="atLeast"/>
        </w:trPr>
        <w:tc>
          <w:tcPr>
            <w:tcW w:w="1099" w:type="dxa"/>
            <w:vMerge w:val="continue"/>
            <w:tcBorders>
              <w:left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1735" w:type="dxa"/>
            <w:vMerge w:val="continue"/>
            <w:tcBorders>
              <w:lef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72" w:type="dxa"/>
            <w:vMerge w:val="continue"/>
            <w:tcBorders>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2197"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2"/>
              </w:numPr>
              <w:tabs>
                <w:tab w:val="clear" w:pos="708"/>
                <w:tab w:val="left" w:pos="-120" w:leader="none"/>
              </w:tabs>
              <w:suppressAutoHyphens w:val="true"/>
              <w:spacing w:lineRule="exact" w:line="278" w:before="0" w:after="0"/>
              <w:ind w:left="0" w:firstLine="36"/>
              <w:jc w:val="left"/>
              <w:rPr>
                <w:szCs w:val="24"/>
              </w:rPr>
            </w:pPr>
            <w:r>
              <w:rPr>
                <w:kern w:val="0"/>
                <w:szCs w:val="24"/>
                <w:lang w:val="ru-RU" w:eastAsia="ru-RU" w:bidi="ar-SA"/>
              </w:rPr>
              <w:t>Анализирует выявленные проблемы в коммуникациях организации-объекта</w:t>
            </w:r>
          </w:p>
          <w:p>
            <w:pPr>
              <w:pStyle w:val="Normal"/>
              <w:widowControl w:val="false"/>
              <w:suppressAutoHyphens w:val="true"/>
              <w:spacing w:lineRule="auto" w:line="240" w:before="0" w:after="0"/>
              <w:ind w:left="108" w:hanging="0"/>
              <w:jc w:val="left"/>
              <w:rPr>
                <w:szCs w:val="24"/>
              </w:rPr>
            </w:pPr>
            <w:r>
              <w:rPr>
                <w:szCs w:val="24"/>
              </w:rPr>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50"/>
              <w:ind w:left="147" w:hanging="0"/>
              <w:jc w:val="left"/>
              <w:rPr>
                <w:kern w:val="0"/>
                <w:lang w:val="ru-RU" w:eastAsia="ru-RU" w:bidi="ar-SA"/>
              </w:rPr>
            </w:pPr>
            <w:r>
              <w:rPr>
                <w:b/>
                <w:kern w:val="0"/>
                <w:szCs w:val="24"/>
                <w:lang w:val="ru-RU" w:eastAsia="ru-RU" w:bidi="ar-SA"/>
              </w:rPr>
              <w:t xml:space="preserve">Знание </w:t>
            </w:r>
            <w:r>
              <w:rPr>
                <w:kern w:val="0"/>
                <w:szCs w:val="24"/>
                <w:lang w:val="ru-RU" w:eastAsia="ru-RU" w:bidi="ar-SA"/>
              </w:rPr>
              <w:t>особенностей социального влияния ключевых медианосителей и</w:t>
            </w:r>
            <w:r>
              <w:rPr>
                <w:kern w:val="0"/>
                <w:sz w:val="20"/>
                <w:szCs w:val="22"/>
                <w:lang w:val="ru-RU" w:eastAsia="ru-RU" w:bidi="ar-SA"/>
              </w:rPr>
              <w:t xml:space="preserve"> </w:t>
            </w:r>
            <w:r>
              <w:rPr>
                <w:kern w:val="0"/>
                <w:szCs w:val="22"/>
                <w:lang w:val="ru-RU" w:eastAsia="ru-RU" w:bidi="ar-SA"/>
              </w:rPr>
              <w:t xml:space="preserve">основных тенденций развития современного коммуникационного пространства.  </w:t>
            </w:r>
          </w:p>
          <w:p>
            <w:pPr>
              <w:pStyle w:val="Normal"/>
              <w:widowControl w:val="false"/>
              <w:suppressAutoHyphens w:val="true"/>
              <w:spacing w:lineRule="auto" w:line="240" w:before="0" w:after="0"/>
              <w:ind w:left="106" w:right="3" w:hanging="0"/>
              <w:jc w:val="left"/>
              <w:rPr>
                <w:szCs w:val="24"/>
              </w:rPr>
            </w:pPr>
            <w:r>
              <w:rPr>
                <w:b/>
                <w:kern w:val="0"/>
                <w:szCs w:val="24"/>
                <w:lang w:val="ru-RU" w:eastAsia="ru-RU" w:bidi="ar-SA"/>
              </w:rPr>
              <w:t xml:space="preserve">Умение </w:t>
            </w:r>
            <w:r>
              <w:rPr>
                <w:kern w:val="0"/>
                <w:szCs w:val="24"/>
                <w:lang w:val="ru-RU" w:eastAsia="ru-RU" w:bidi="ar-SA"/>
              </w:rPr>
              <w:t>проводить оценку, применять методики аналитического обеспечения эффективности и результативности деятельности рекламных кампаний</w:t>
            </w:r>
          </w:p>
          <w:p>
            <w:pPr>
              <w:pStyle w:val="Normal"/>
              <w:widowControl w:val="false"/>
              <w:suppressAutoHyphens w:val="true"/>
              <w:spacing w:lineRule="auto" w:line="240" w:before="0" w:after="0"/>
              <w:ind w:left="-52" w:right="3" w:firstLine="158"/>
              <w:jc w:val="both"/>
              <w:rPr>
                <w:szCs w:val="24"/>
              </w:rPr>
            </w:pPr>
            <w:r>
              <w:rPr>
                <w:szCs w:val="24"/>
              </w:rPr>
            </w:r>
          </w:p>
        </w:tc>
      </w:tr>
      <w:tr>
        <w:trPr>
          <w:trHeight w:val="2060" w:hRule="atLeast"/>
        </w:trPr>
        <w:tc>
          <w:tcPr>
            <w:tcW w:w="1099" w:type="dxa"/>
            <w:tcBorders>
              <w:left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1735" w:type="dxa"/>
            <w:tcBorders>
              <w:lef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72" w:type="dxa"/>
            <w:tcBorders>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219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2"/>
              </w:numPr>
              <w:suppressAutoHyphens w:val="true"/>
              <w:spacing w:lineRule="auto" w:line="240" w:before="0" w:after="0"/>
              <w:ind w:left="212" w:hanging="10"/>
              <w:contextualSpacing/>
              <w:jc w:val="left"/>
              <w:rPr>
                <w:szCs w:val="24"/>
              </w:rPr>
            </w:pPr>
            <w:r>
              <w:rPr>
                <w:rStyle w:val="22"/>
                <w:kern w:val="0"/>
                <w:sz w:val="24"/>
                <w:szCs w:val="24"/>
                <w:lang w:val="ru-RU" w:eastAsia="ru-RU" w:bidi="ar-SA"/>
              </w:rPr>
              <w:t>Предлагает критерии и способы достижения целевого состояния коммуникаций организации- объекта</w:t>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06" w:right="3" w:hanging="0"/>
              <w:jc w:val="left"/>
              <w:rPr>
                <w:szCs w:val="24"/>
              </w:rPr>
            </w:pPr>
            <w:r>
              <w:rPr>
                <w:b/>
                <w:kern w:val="0"/>
                <w:szCs w:val="24"/>
                <w:lang w:val="ru-RU" w:eastAsia="ru-RU" w:bidi="ar-SA"/>
              </w:rPr>
              <w:t xml:space="preserve">Знание  </w:t>
            </w:r>
            <w:r>
              <w:rPr>
                <w:kern w:val="0"/>
                <w:szCs w:val="24"/>
                <w:lang w:val="ru-RU" w:eastAsia="ru-RU" w:bidi="ar-SA"/>
              </w:rPr>
              <w:t xml:space="preserve">методических способов к определению индикаторов и показателей результативности </w:t>
            </w:r>
            <w:r>
              <w:rPr>
                <w:rStyle w:val="22"/>
                <w:kern w:val="0"/>
                <w:sz w:val="24"/>
                <w:szCs w:val="24"/>
                <w:lang w:val="ru-RU" w:eastAsia="ru-RU" w:bidi="ar-SA"/>
              </w:rPr>
              <w:t>целевого состояния коммуникаций организации</w:t>
            </w:r>
            <w:r>
              <w:rPr>
                <w:kern w:val="0"/>
                <w:szCs w:val="24"/>
                <w:lang w:val="ru-RU" w:eastAsia="ru-RU" w:bidi="ar-SA"/>
              </w:rPr>
              <w:t xml:space="preserve"> рекламных кампаний</w:t>
            </w:r>
          </w:p>
          <w:p>
            <w:pPr>
              <w:pStyle w:val="Normal"/>
              <w:widowControl w:val="false"/>
              <w:suppressAutoHyphens w:val="true"/>
              <w:spacing w:lineRule="auto" w:line="240" w:before="0" w:after="0"/>
              <w:ind w:left="106" w:right="3" w:hanging="0"/>
              <w:jc w:val="left"/>
              <w:rPr>
                <w:b/>
                <w:b/>
                <w:szCs w:val="24"/>
              </w:rPr>
            </w:pPr>
            <w:r>
              <w:rPr>
                <w:b/>
                <w:kern w:val="0"/>
                <w:szCs w:val="24"/>
                <w:lang w:val="ru-RU" w:eastAsia="ru-RU" w:bidi="ar-SA"/>
              </w:rPr>
              <w:t xml:space="preserve">Умение </w:t>
            </w:r>
            <w:r>
              <w:rPr>
                <w:rStyle w:val="22"/>
                <w:kern w:val="0"/>
                <w:sz w:val="24"/>
                <w:szCs w:val="24"/>
                <w:lang w:val="ru-RU" w:eastAsia="ru-RU" w:bidi="ar-SA"/>
              </w:rPr>
              <w:t>предлагать критерии и способы достижения целевого состояния коммуникаций организации- объекта</w:t>
            </w:r>
          </w:p>
        </w:tc>
      </w:tr>
      <w:tr>
        <w:trPr>
          <w:trHeight w:val="723" w:hRule="atLeast"/>
        </w:trPr>
        <w:tc>
          <w:tcPr>
            <w:tcW w:w="1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rFonts w:eastAsia="" w:eastAsiaTheme="minorEastAsia"/>
                <w:color w:val="auto"/>
                <w:szCs w:val="24"/>
              </w:rPr>
            </w:pPr>
            <w:r>
              <w:rPr>
                <w:rFonts w:eastAsia="" w:eastAsiaTheme="minorEastAsia"/>
                <w:color w:val="auto"/>
                <w:kern w:val="0"/>
                <w:szCs w:val="24"/>
                <w:lang w:val="ru-RU" w:eastAsia="ru-RU" w:bidi="ar-SA"/>
              </w:rPr>
              <w:t>ПКП-3</w:t>
            </w:r>
          </w:p>
        </w:tc>
        <w:tc>
          <w:tcPr>
            <w:tcW w:w="173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rFonts w:eastAsia="" w:eastAsiaTheme="minorEastAsia"/>
                <w:color w:val="auto"/>
                <w:szCs w:val="24"/>
              </w:rPr>
            </w:pPr>
            <w:r>
              <w:rPr>
                <w:rStyle w:val="22"/>
                <w:kern w:val="0"/>
                <w:sz w:val="24"/>
                <w:szCs w:val="24"/>
                <w:lang w:val="ru-RU" w:eastAsia="ru-RU" w:bidi="ar-SA"/>
              </w:rPr>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6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tabs>
                <w:tab w:val="clear" w:pos="708"/>
                <w:tab w:val="left" w:pos="-144" w:leader="none"/>
              </w:tabs>
              <w:suppressAutoHyphens w:val="true"/>
              <w:spacing w:lineRule="exact" w:line="278" w:before="0" w:after="0"/>
              <w:ind w:left="0" w:firstLine="36"/>
              <w:jc w:val="left"/>
              <w:rPr/>
            </w:pPr>
            <w:r>
              <w:rPr>
                <w:rStyle w:val="22"/>
                <w:kern w:val="0"/>
                <w:sz w:val="24"/>
                <w:szCs w:val="24"/>
                <w:lang w:val="ru-RU" w:eastAsia="ru-RU" w:bidi="ar-SA"/>
              </w:rPr>
              <w:t>Рассчитывает потребность и доступность ресурсов для коммуникационных активностей</w:t>
            </w:r>
          </w:p>
          <w:p>
            <w:pPr>
              <w:pStyle w:val="Normal"/>
              <w:widowControl w:val="false"/>
              <w:tabs>
                <w:tab w:val="clear" w:pos="708"/>
                <w:tab w:val="left" w:pos="145" w:leader="none"/>
              </w:tabs>
              <w:suppressAutoHyphens w:val="true"/>
              <w:spacing w:lineRule="auto" w:line="240" w:before="0" w:after="0"/>
              <w:ind w:left="0" w:hanging="0"/>
              <w:jc w:val="left"/>
              <w:rPr>
                <w:szCs w:val="24"/>
              </w:rPr>
            </w:pPr>
            <w:r>
              <w:rPr>
                <w:szCs w:val="24"/>
              </w:rPr>
            </w:r>
          </w:p>
          <w:p>
            <w:pPr>
              <w:pStyle w:val="Normal"/>
              <w:widowControl w:val="false"/>
              <w:suppressAutoHyphens w:val="true"/>
              <w:spacing w:lineRule="auto" w:line="240" w:before="0" w:after="0"/>
              <w:ind w:left="2" w:hanging="0"/>
              <w:jc w:val="left"/>
              <w:rPr>
                <w:szCs w:val="24"/>
              </w:rPr>
            </w:pPr>
            <w:r>
              <w:rPr>
                <w:szCs w:val="24"/>
              </w:rPr>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06" w:right="3" w:hanging="0"/>
              <w:jc w:val="left"/>
              <w:rPr>
                <w:kern w:val="0"/>
                <w:lang w:val="ru-RU" w:eastAsia="ru-RU" w:bidi="ar-SA"/>
              </w:rPr>
            </w:pPr>
            <w:r>
              <w:rPr>
                <w:b/>
                <w:kern w:val="0"/>
                <w:szCs w:val="24"/>
                <w:lang w:val="ru-RU" w:eastAsia="ru-RU" w:bidi="ar-SA"/>
              </w:rPr>
              <w:t>Знание</w:t>
            </w:r>
            <w:r>
              <w:rPr>
                <w:kern w:val="0"/>
                <w:szCs w:val="24"/>
                <w:lang w:val="ru-RU" w:eastAsia="ru-RU" w:bidi="ar-SA"/>
              </w:rPr>
              <w:t xml:space="preserve">  потребности </w:t>
            </w:r>
            <w:r>
              <w:rPr>
                <w:kern w:val="0"/>
                <w:szCs w:val="22"/>
                <w:lang w:val="ru-RU" w:eastAsia="ru-RU" w:bidi="ar-SA"/>
              </w:rPr>
              <w:t>приоритетной сущности контента  ресурсов для формирования полноценной системы интегрированных коммуникаций</w:t>
            </w:r>
          </w:p>
          <w:p>
            <w:pPr>
              <w:pStyle w:val="Normal"/>
              <w:widowControl w:val="false"/>
              <w:suppressAutoHyphens w:val="true"/>
              <w:spacing w:lineRule="auto" w:line="240" w:before="0" w:after="0"/>
              <w:ind w:left="106" w:right="3" w:hanging="0"/>
              <w:jc w:val="left"/>
              <w:rPr>
                <w:szCs w:val="24"/>
                <w:highlight w:val="yellow"/>
              </w:rPr>
            </w:pPr>
            <w:r>
              <w:rPr>
                <w:b/>
                <w:kern w:val="0"/>
                <w:szCs w:val="24"/>
                <w:lang w:val="ru-RU" w:eastAsia="ru-RU" w:bidi="ar-SA"/>
              </w:rPr>
              <w:t xml:space="preserve"> </w:t>
            </w:r>
            <w:r>
              <w:rPr>
                <w:b/>
                <w:kern w:val="0"/>
                <w:szCs w:val="24"/>
                <w:lang w:val="ru-RU" w:eastAsia="ru-RU" w:bidi="ar-SA"/>
              </w:rPr>
              <w:t>Умение</w:t>
            </w:r>
            <w:r>
              <w:rPr>
                <w:kern w:val="0"/>
                <w:szCs w:val="24"/>
                <w:lang w:val="ru-RU" w:eastAsia="ru-RU" w:bidi="ar-SA"/>
              </w:rPr>
              <w:t xml:space="preserve"> </w:t>
              <w:tab/>
              <w:t xml:space="preserve">рассчитывать потребности и доступности ресурсов для коммуникационных активностей с использованием современных информационно-коммуникативных технологий. </w:t>
            </w:r>
          </w:p>
        </w:tc>
      </w:tr>
      <w:tr>
        <w:trPr>
          <w:trHeight w:val="440" w:hRule="atLeast"/>
        </w:trPr>
        <w:tc>
          <w:tcPr>
            <w:tcW w:w="1099" w:type="dxa"/>
            <w:vMerge w:val="continue"/>
            <w:tcBorders>
              <w:left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1735" w:type="dxa"/>
            <w:vMerge w:val="continue"/>
            <w:tcBorders>
              <w:left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2269"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tabs>
                <w:tab w:val="clear" w:pos="708"/>
                <w:tab w:val="left" w:pos="-115" w:leader="none"/>
              </w:tabs>
              <w:suppressAutoHyphens w:val="true"/>
              <w:spacing w:lineRule="exact" w:line="278" w:before="0" w:after="0"/>
              <w:ind w:left="143" w:hanging="10"/>
              <w:contextualSpacing/>
              <w:jc w:val="left"/>
              <w:rPr/>
            </w:pPr>
            <w:r>
              <w:rPr>
                <w:kern w:val="0"/>
                <w:sz w:val="28"/>
                <w:szCs w:val="28"/>
                <w:lang w:val="ru-RU" w:eastAsia="ru-RU" w:bidi="ar-SA"/>
              </w:rPr>
              <w:t xml:space="preserve"> </w:t>
            </w:r>
            <w:r>
              <w:rPr>
                <w:rStyle w:val="22"/>
                <w:kern w:val="0"/>
                <w:sz w:val="24"/>
                <w:szCs w:val="24"/>
                <w:lang w:val="ru-RU" w:eastAsia="ru-RU" w:bidi="ar-SA"/>
              </w:rPr>
              <w:t>Предлагает способы организации производства и распространения пакетов коммуникационной продукции</w:t>
            </w:r>
          </w:p>
          <w:p>
            <w:pPr>
              <w:pStyle w:val="Normal"/>
              <w:widowControl w:val="false"/>
              <w:suppressAutoHyphens w:val="true"/>
              <w:spacing w:lineRule="auto" w:line="240" w:before="0" w:after="0"/>
              <w:ind w:left="2" w:hanging="0"/>
              <w:jc w:val="left"/>
              <w:rPr>
                <w:szCs w:val="24"/>
              </w:rPr>
            </w:pPr>
            <w:r>
              <w:rPr>
                <w:szCs w:val="24"/>
              </w:rPr>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06" w:right="3" w:hanging="0"/>
              <w:jc w:val="left"/>
              <w:rPr>
                <w:kern w:val="0"/>
                <w:szCs w:val="22"/>
                <w:lang w:val="ru-RU" w:eastAsia="ru-RU" w:bidi="ar-SA"/>
              </w:rPr>
            </w:pPr>
            <w:r>
              <w:rPr>
                <w:b/>
                <w:kern w:val="0"/>
                <w:szCs w:val="22"/>
                <w:lang w:val="ru-RU" w:eastAsia="ru-RU" w:bidi="ar-SA"/>
              </w:rPr>
              <w:t xml:space="preserve">Знание </w:t>
            </w:r>
            <w:r>
              <w:rPr>
                <w:kern w:val="0"/>
                <w:szCs w:val="22"/>
                <w:lang w:val="ru-RU" w:eastAsia="ru-RU" w:bidi="ar-SA"/>
              </w:rPr>
              <w:t>глубокого понимания  способов организации производства и распространения пакетов коммуникационной продукции и структуры коммуникативного пространства и особенностей функционирования его ключевых компонентов</w:t>
            </w:r>
          </w:p>
          <w:p>
            <w:pPr>
              <w:pStyle w:val="Normal"/>
              <w:widowControl w:val="false"/>
              <w:suppressAutoHyphens w:val="true"/>
              <w:spacing w:lineRule="auto" w:line="240" w:before="0" w:after="0"/>
              <w:ind w:left="106" w:right="3" w:hanging="0"/>
              <w:jc w:val="left"/>
              <w:rPr>
                <w:b/>
                <w:b/>
                <w:szCs w:val="24"/>
                <w:highlight w:val="yellow"/>
              </w:rPr>
            </w:pPr>
            <w:r>
              <w:rPr>
                <w:b/>
                <w:kern w:val="0"/>
                <w:szCs w:val="22"/>
                <w:lang w:val="ru-RU" w:eastAsia="ru-RU" w:bidi="ar-SA"/>
              </w:rPr>
              <w:t xml:space="preserve">Умение </w:t>
            </w:r>
            <w:r>
              <w:rPr>
                <w:kern w:val="0"/>
                <w:szCs w:val="22"/>
                <w:lang w:val="ru-RU" w:eastAsia="ru-RU" w:bidi="ar-SA"/>
              </w:rPr>
              <w:t>предлагать способы организации производства и распространения пакетов коммуникационной продукции</w:t>
            </w:r>
          </w:p>
        </w:tc>
      </w:tr>
      <w:tr>
        <w:trPr>
          <w:trHeight w:val="2288" w:hRule="atLeast"/>
        </w:trPr>
        <w:tc>
          <w:tcPr>
            <w:tcW w:w="1099"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1735"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szCs w:val="24"/>
              </w:rPr>
            </w:r>
          </w:p>
        </w:tc>
        <w:tc>
          <w:tcPr>
            <w:tcW w:w="226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01" w:leader="none"/>
              </w:tabs>
              <w:suppressAutoHyphens w:val="true"/>
              <w:spacing w:lineRule="auto" w:line="240" w:before="0" w:after="0"/>
              <w:ind w:left="36" w:hanging="0"/>
              <w:jc w:val="left"/>
              <w:rPr>
                <w:szCs w:val="24"/>
              </w:rPr>
            </w:pPr>
            <w:r>
              <w:rPr>
                <w:kern w:val="0"/>
                <w:szCs w:val="24"/>
                <w:lang w:val="ru-RU" w:eastAsia="ru-RU" w:bidi="ar-SA"/>
              </w:rPr>
              <w:t xml:space="preserve">3. </w:t>
            </w:r>
            <w:r>
              <w:rPr>
                <w:rStyle w:val="22"/>
                <w:kern w:val="0"/>
                <w:sz w:val="24"/>
                <w:szCs w:val="24"/>
                <w:lang w:val="ru-RU" w:eastAsia="ru-RU" w:bidi="ar-SA"/>
              </w:rPr>
              <w:t>Организует программы и проекты для системы интегрированных коммуникаций</w:t>
            </w:r>
            <w:r>
              <w:rPr>
                <w:rStyle w:val="212pt4"/>
                <w:kern w:val="0"/>
                <w:szCs w:val="22"/>
                <w:lang w:val="ru-RU" w:eastAsia="ru-RU" w:bidi="ar-SA"/>
              </w:rPr>
              <w:t xml:space="preserve"> </w:t>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284" w:leader="none"/>
              </w:tabs>
              <w:suppressAutoHyphens w:val="true"/>
              <w:spacing w:before="0" w:after="50"/>
              <w:ind w:left="142" w:hanging="0"/>
              <w:jc w:val="left"/>
              <w:rPr>
                <w:kern w:val="0"/>
                <w:lang w:val="ru-RU" w:eastAsia="ru-RU" w:bidi="ar-SA"/>
              </w:rPr>
            </w:pPr>
            <w:r>
              <w:rPr>
                <w:b/>
                <w:kern w:val="0"/>
                <w:szCs w:val="24"/>
                <w:lang w:val="ru-RU" w:eastAsia="ru-RU" w:bidi="ar-SA"/>
              </w:rPr>
              <w:t>Знание</w:t>
            </w:r>
            <w:r>
              <w:rPr>
                <w:kern w:val="0"/>
                <w:szCs w:val="24"/>
                <w:lang w:val="ru-RU" w:eastAsia="ru-RU" w:bidi="ar-SA"/>
              </w:rPr>
              <w:t xml:space="preserve">  </w:t>
            </w:r>
            <w:r>
              <w:rPr>
                <w:kern w:val="0"/>
                <w:szCs w:val="22"/>
                <w:lang w:val="ru-RU" w:eastAsia="ru-RU" w:bidi="ar-SA"/>
              </w:rPr>
              <w:t xml:space="preserve">представления о характере взаимного воздействия коммуникаций и общества. Понимать и уметь разъяснить диалектический характер коммуникаций в современную историческую эпоху.  </w:t>
            </w:r>
          </w:p>
          <w:p>
            <w:pPr>
              <w:pStyle w:val="Normal"/>
              <w:widowControl w:val="false"/>
              <w:suppressAutoHyphens w:val="true"/>
              <w:spacing w:lineRule="auto" w:line="240" w:before="0" w:after="0"/>
              <w:ind w:left="106" w:right="3" w:hanging="0"/>
              <w:jc w:val="left"/>
              <w:rPr>
                <w:szCs w:val="24"/>
                <w:highlight w:val="yellow"/>
              </w:rPr>
            </w:pPr>
            <w:r>
              <w:rPr>
                <w:b/>
                <w:kern w:val="0"/>
                <w:szCs w:val="24"/>
                <w:lang w:val="ru-RU" w:eastAsia="ru-RU" w:bidi="ar-SA"/>
              </w:rPr>
              <w:t>Умение</w:t>
            </w:r>
            <w:r>
              <w:rPr>
                <w:kern w:val="0"/>
                <w:szCs w:val="24"/>
                <w:lang w:val="ru-RU" w:eastAsia="ru-RU" w:bidi="ar-SA"/>
              </w:rPr>
              <w:t xml:space="preserve">   </w:t>
            </w:r>
            <w:r>
              <w:rPr>
                <w:rStyle w:val="22"/>
                <w:kern w:val="0"/>
                <w:sz w:val="24"/>
                <w:szCs w:val="24"/>
                <w:lang w:val="ru-RU" w:eastAsia="ru-RU" w:bidi="ar-SA"/>
              </w:rPr>
              <w:t>организовать программы и проекты для системы интегрированных коммуникаций</w:t>
            </w:r>
          </w:p>
        </w:tc>
      </w:tr>
      <w:tr>
        <w:trPr>
          <w:trHeight w:val="2288" w:hRule="atLeast"/>
        </w:trPr>
        <w:tc>
          <w:tcPr>
            <w:tcW w:w="1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68" w:hanging="0"/>
              <w:jc w:val="left"/>
              <w:rPr>
                <w:szCs w:val="24"/>
              </w:rPr>
            </w:pPr>
            <w:r>
              <w:rPr>
                <w:kern w:val="0"/>
                <w:szCs w:val="24"/>
                <w:lang w:val="ru-RU" w:eastAsia="ru-RU" w:bidi="ar-SA"/>
              </w:rPr>
              <w:t>ПКП-5</w:t>
            </w:r>
          </w:p>
        </w:tc>
        <w:tc>
          <w:tcPr>
            <w:tcW w:w="173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68" w:hanging="0"/>
              <w:jc w:val="left"/>
              <w:rPr>
                <w:szCs w:val="24"/>
              </w:rPr>
            </w:pPr>
            <w:r>
              <w:rPr>
                <w:kern w:val="0"/>
                <w:szCs w:val="24"/>
                <w:lang w:val="ru-RU" w:eastAsia="ru-RU" w:bidi="ar-SA"/>
              </w:rPr>
              <w:t>Способность управлять рисками коммуникационной деятельности и измерять эффекты интегрированной коммуникации</w:t>
            </w:r>
          </w:p>
        </w:tc>
        <w:tc>
          <w:tcPr>
            <w:tcW w:w="226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1"/>
              </w:numPr>
              <w:tabs>
                <w:tab w:val="clear" w:pos="708"/>
                <w:tab w:val="left" w:pos="-144" w:leader="none"/>
              </w:tabs>
              <w:suppressAutoHyphens w:val="true"/>
              <w:spacing w:lineRule="auto" w:line="240" w:before="0" w:after="0"/>
              <w:ind w:left="-5" w:right="39" w:firstLine="36"/>
              <w:jc w:val="left"/>
              <w:rPr>
                <w:szCs w:val="24"/>
              </w:rPr>
            </w:pPr>
            <w:r>
              <w:rPr>
                <w:kern w:val="0"/>
                <w:szCs w:val="24"/>
                <w:lang w:val="ru-RU" w:eastAsia="ru-RU" w:bidi="ar-SA"/>
              </w:rPr>
              <w:t>Планирует работу по минимизации рисков в коммуникациях организации-объекта</w:t>
            </w:r>
          </w:p>
          <w:p>
            <w:pPr>
              <w:pStyle w:val="Normal"/>
              <w:widowControl w:val="false"/>
              <w:tabs>
                <w:tab w:val="clear" w:pos="708"/>
                <w:tab w:val="left" w:pos="501" w:leader="none"/>
              </w:tabs>
              <w:suppressAutoHyphens w:val="true"/>
              <w:spacing w:lineRule="auto" w:line="240" w:before="0" w:after="0"/>
              <w:ind w:left="268" w:hanging="0"/>
              <w:jc w:val="both"/>
              <w:rPr>
                <w:szCs w:val="24"/>
              </w:rPr>
            </w:pPr>
            <w:r>
              <w:rPr>
                <w:szCs w:val="24"/>
              </w:rPr>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42" w:right="4" w:hanging="0"/>
              <w:jc w:val="left"/>
              <w:rPr>
                <w:szCs w:val="24"/>
                <w:shd w:fill="FFFFFF" w:val="clear"/>
              </w:rPr>
            </w:pPr>
            <w:r>
              <w:rPr>
                <w:b/>
                <w:kern w:val="0"/>
                <w:szCs w:val="24"/>
                <w:shd w:fill="FFFFFF" w:val="clear"/>
                <w:lang w:val="ru-RU" w:eastAsia="ru-RU" w:bidi="ar-SA"/>
              </w:rPr>
              <w:t>Умение:</w:t>
            </w:r>
            <w:r>
              <w:rPr>
                <w:kern w:val="0"/>
                <w:szCs w:val="24"/>
                <w:shd w:fill="FFFFFF" w:val="clear"/>
                <w:lang w:val="ru-RU" w:eastAsia="ru-RU" w:bidi="ar-SA"/>
              </w:rPr>
              <w:t xml:space="preserve"> планировать коммуникативные задачи     по     информированию общественности и </w:t>
            </w:r>
            <w:r>
              <w:rPr>
                <w:kern w:val="0"/>
                <w:szCs w:val="24"/>
                <w:lang w:val="ru-RU" w:eastAsia="ru-RU" w:bidi="ar-SA"/>
              </w:rPr>
              <w:t>работу по минимизации рисков в коммуникациях организации-объекта</w:t>
            </w:r>
            <w:r>
              <w:rPr>
                <w:kern w:val="0"/>
                <w:szCs w:val="24"/>
                <w:shd w:fill="FFFFFF" w:val="clear"/>
                <w:lang w:val="ru-RU" w:eastAsia="ru-RU" w:bidi="ar-SA"/>
              </w:rPr>
              <w:t xml:space="preserve">   </w:t>
            </w:r>
          </w:p>
          <w:p>
            <w:pPr>
              <w:pStyle w:val="Normal"/>
              <w:widowControl w:val="false"/>
              <w:suppressAutoHyphens w:val="true"/>
              <w:spacing w:lineRule="auto" w:line="240" w:before="0" w:after="0"/>
              <w:ind w:left="142" w:right="4" w:hanging="0"/>
              <w:jc w:val="left"/>
              <w:rPr>
                <w:b/>
                <w:b/>
                <w:szCs w:val="24"/>
              </w:rPr>
            </w:pPr>
            <w:r>
              <w:rPr>
                <w:b/>
                <w:kern w:val="0"/>
                <w:szCs w:val="24"/>
                <w:shd w:fill="FFFFFF" w:val="clear"/>
                <w:lang w:val="ru-RU" w:eastAsia="ru-RU" w:bidi="ar-SA"/>
              </w:rPr>
              <w:t>Знание:</w:t>
            </w:r>
            <w:r>
              <w:rPr>
                <w:kern w:val="0"/>
                <w:szCs w:val="24"/>
                <w:shd w:fill="FFFFFF" w:val="clear"/>
                <w:lang w:val="ru-RU" w:eastAsia="ru-RU" w:bidi="ar-SA"/>
              </w:rPr>
              <w:t xml:space="preserve"> особенности   цифровых коммуникаций, создания социальных сетей и сайтов</w:t>
            </w:r>
          </w:p>
        </w:tc>
      </w:tr>
      <w:tr>
        <w:trPr>
          <w:trHeight w:val="2288" w:hRule="atLeast"/>
        </w:trPr>
        <w:tc>
          <w:tcPr>
            <w:tcW w:w="1099" w:type="dxa"/>
            <w:vMerge w:val="continue"/>
            <w:tcBorders>
              <w:left w:val="single" w:sz="4" w:space="0" w:color="000000"/>
              <w:right w:val="single" w:sz="4" w:space="0" w:color="000000"/>
            </w:tcBorders>
          </w:tcPr>
          <w:p>
            <w:pPr>
              <w:pStyle w:val="Normal"/>
              <w:widowControl w:val="false"/>
              <w:suppressAutoHyphens w:val="true"/>
              <w:spacing w:lineRule="auto" w:line="240" w:before="0" w:after="0"/>
              <w:ind w:left="268" w:hanging="0"/>
              <w:jc w:val="left"/>
              <w:rPr>
                <w:szCs w:val="24"/>
              </w:rPr>
            </w:pPr>
            <w:r>
              <w:rPr>
                <w:szCs w:val="24"/>
              </w:rPr>
            </w:r>
          </w:p>
        </w:tc>
        <w:tc>
          <w:tcPr>
            <w:tcW w:w="1735" w:type="dxa"/>
            <w:vMerge w:val="continue"/>
            <w:tcBorders>
              <w:left w:val="single" w:sz="4" w:space="0" w:color="000000"/>
              <w:right w:val="single" w:sz="4" w:space="0" w:color="000000"/>
            </w:tcBorders>
          </w:tcPr>
          <w:p>
            <w:pPr>
              <w:pStyle w:val="Normal"/>
              <w:widowControl w:val="false"/>
              <w:suppressAutoHyphens w:val="true"/>
              <w:spacing w:lineRule="auto" w:line="240" w:before="0" w:after="0"/>
              <w:ind w:left="268" w:hanging="0"/>
              <w:jc w:val="left"/>
              <w:rPr>
                <w:szCs w:val="24"/>
              </w:rPr>
            </w:pPr>
            <w:r>
              <w:rPr>
                <w:szCs w:val="24"/>
              </w:rPr>
            </w:r>
          </w:p>
        </w:tc>
        <w:tc>
          <w:tcPr>
            <w:tcW w:w="2269"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1"/>
              </w:numPr>
              <w:tabs>
                <w:tab w:val="clear" w:pos="708"/>
                <w:tab w:val="left" w:pos="-115" w:leader="none"/>
              </w:tabs>
              <w:suppressAutoHyphens w:val="true"/>
              <w:spacing w:lineRule="exact" w:line="278" w:before="0" w:after="0"/>
              <w:ind w:left="720" w:right="39" w:hanging="10"/>
              <w:contextualSpacing/>
              <w:jc w:val="left"/>
              <w:rPr>
                <w:szCs w:val="24"/>
              </w:rPr>
            </w:pPr>
            <w:r>
              <w:rPr>
                <w:kern w:val="0"/>
                <w:szCs w:val="24"/>
                <w:lang w:val="ru-RU" w:eastAsia="ru-RU" w:bidi="ar-SA"/>
              </w:rPr>
              <w:t>Осуществляет подготовку к антикризисному реагированию</w:t>
            </w:r>
          </w:p>
          <w:p>
            <w:pPr>
              <w:pStyle w:val="Normal"/>
              <w:widowControl w:val="false"/>
              <w:tabs>
                <w:tab w:val="clear" w:pos="708"/>
                <w:tab w:val="left" w:pos="-144" w:leader="none"/>
              </w:tabs>
              <w:suppressAutoHyphens w:val="true"/>
              <w:spacing w:lineRule="auto" w:line="240" w:before="0" w:after="0"/>
              <w:ind w:left="36" w:right="39" w:hanging="0"/>
              <w:jc w:val="left"/>
              <w:rPr>
                <w:szCs w:val="24"/>
              </w:rPr>
            </w:pPr>
            <w:r>
              <w:rPr>
                <w:kern w:val="0"/>
                <w:szCs w:val="24"/>
                <w:lang w:val="ru-RU" w:eastAsia="ru-RU" w:bidi="ar-SA"/>
              </w:rPr>
              <w:t xml:space="preserve"> </w:t>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42" w:right="4" w:hanging="0"/>
              <w:jc w:val="left"/>
              <w:rPr>
                <w:szCs w:val="24"/>
                <w:highlight w:val="yellow"/>
                <w:shd w:fill="FFFFFF" w:val="clear"/>
              </w:rPr>
            </w:pPr>
            <w:r>
              <w:rPr>
                <w:b/>
                <w:kern w:val="0"/>
                <w:szCs w:val="24"/>
                <w:lang w:val="ru-RU" w:eastAsia="ru-RU" w:bidi="ar-SA"/>
              </w:rPr>
              <w:t xml:space="preserve"> </w:t>
            </w:r>
            <w:r>
              <w:rPr>
                <w:b/>
                <w:kern w:val="0"/>
                <w:szCs w:val="24"/>
                <w:shd w:fill="FFFFFF" w:val="clear"/>
                <w:lang w:val="ru-RU" w:eastAsia="ru-RU" w:bidi="ar-SA"/>
              </w:rPr>
              <w:t xml:space="preserve">Умение  </w:t>
            </w:r>
            <w:r>
              <w:rPr>
                <w:kern w:val="0"/>
                <w:szCs w:val="24"/>
                <w:lang w:val="ru-RU" w:eastAsia="ru-RU" w:bidi="ar-SA"/>
              </w:rPr>
              <w:t>осуществлять подготовку к антикризисному реагированию и алгоритмов планирования информационных кампаний с использованием различных коммуникационных средств</w:t>
            </w:r>
            <w:r>
              <w:rPr>
                <w:kern w:val="0"/>
                <w:sz w:val="20"/>
                <w:szCs w:val="22"/>
                <w:lang w:val="ru-RU" w:eastAsia="ru-RU" w:bidi="ar-SA"/>
              </w:rPr>
              <w:t>.</w:t>
            </w:r>
          </w:p>
          <w:p>
            <w:pPr>
              <w:pStyle w:val="Normal"/>
              <w:widowControl w:val="false"/>
              <w:suppressAutoHyphens w:val="true"/>
              <w:spacing w:lineRule="auto" w:line="240" w:before="0" w:after="0"/>
              <w:ind w:left="142" w:right="4" w:hanging="0"/>
              <w:jc w:val="left"/>
              <w:rPr>
                <w:b/>
                <w:b/>
                <w:szCs w:val="24"/>
              </w:rPr>
            </w:pPr>
            <w:r>
              <w:rPr>
                <w:b/>
                <w:kern w:val="0"/>
                <w:szCs w:val="24"/>
                <w:shd w:fill="FFFFFF" w:val="clear"/>
                <w:lang w:val="ru-RU" w:eastAsia="ru-RU" w:bidi="ar-SA"/>
              </w:rPr>
              <w:t xml:space="preserve">Знание: </w:t>
            </w:r>
            <w:r>
              <w:rPr>
                <w:kern w:val="0"/>
                <w:szCs w:val="24"/>
                <w:shd w:fill="FFFFFF" w:val="clear"/>
                <w:lang w:val="ru-RU" w:eastAsia="ru-RU" w:bidi="ar-SA"/>
              </w:rPr>
              <w:t>возможностей и ограничений цифровых коммуникаций в</w:t>
            </w:r>
            <w:r>
              <w:rPr>
                <w:kern w:val="0"/>
                <w:szCs w:val="22"/>
                <w:lang w:val="ru-RU" w:eastAsia="ru-RU" w:bidi="ar-SA"/>
              </w:rPr>
              <w:t xml:space="preserve"> </w:t>
            </w:r>
            <w:r>
              <w:rPr>
                <w:kern w:val="0"/>
                <w:szCs w:val="24"/>
                <w:shd w:fill="FFFFFF" w:val="clear"/>
                <w:lang w:val="ru-RU" w:eastAsia="ru-RU" w:bidi="ar-SA"/>
              </w:rPr>
              <w:t>подготовке к антикризисному реагированию</w:t>
            </w:r>
          </w:p>
        </w:tc>
      </w:tr>
      <w:tr>
        <w:trPr>
          <w:trHeight w:val="2288" w:hRule="atLeast"/>
        </w:trPr>
        <w:tc>
          <w:tcPr>
            <w:tcW w:w="1099"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68" w:hanging="0"/>
              <w:jc w:val="left"/>
              <w:rPr>
                <w:szCs w:val="24"/>
              </w:rPr>
            </w:pPr>
            <w:r>
              <w:rPr>
                <w:szCs w:val="24"/>
              </w:rPr>
            </w:r>
          </w:p>
        </w:tc>
        <w:tc>
          <w:tcPr>
            <w:tcW w:w="1735"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68" w:hanging="0"/>
              <w:jc w:val="left"/>
              <w:rPr>
                <w:szCs w:val="24"/>
              </w:rPr>
            </w:pPr>
            <w:r>
              <w:rPr>
                <w:szCs w:val="24"/>
              </w:rPr>
            </w:r>
          </w:p>
        </w:tc>
        <w:tc>
          <w:tcPr>
            <w:tcW w:w="226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1"/>
              </w:numPr>
              <w:suppressAutoHyphens w:val="true"/>
              <w:spacing w:lineRule="auto" w:line="240" w:before="0" w:after="0"/>
              <w:contextualSpacing/>
              <w:jc w:val="both"/>
              <w:rPr>
                <w:szCs w:val="24"/>
              </w:rPr>
            </w:pPr>
            <w:r>
              <w:rPr>
                <w:kern w:val="0"/>
                <w:szCs w:val="24"/>
                <w:lang w:val="ru-RU" w:eastAsia="ru-RU" w:bidi="ar-SA"/>
              </w:rPr>
              <w:t xml:space="preserve">Анализирует финансовые и нефинансовые показатели системы </w:t>
            </w:r>
            <w:r>
              <w:rPr>
                <w:color w:val="auto"/>
                <w:spacing w:val="-2"/>
                <w:kern w:val="0"/>
                <w:sz w:val="23"/>
                <w:szCs w:val="22"/>
                <w:lang w:val="ru-RU" w:eastAsia="en-US" w:bidi="ar-SA"/>
              </w:rPr>
              <w:t>интегрированных коммуникаций</w:t>
            </w:r>
          </w:p>
        </w:tc>
        <w:tc>
          <w:tcPr>
            <w:tcW w:w="55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37"/>
              <w:ind w:left="142" w:hanging="0"/>
              <w:jc w:val="left"/>
              <w:rPr>
                <w:szCs w:val="24"/>
              </w:rPr>
            </w:pPr>
            <w:r>
              <w:rPr>
                <w:b/>
                <w:kern w:val="0"/>
                <w:szCs w:val="24"/>
                <w:lang w:val="ru-RU" w:eastAsia="ru-RU" w:bidi="ar-SA"/>
              </w:rPr>
              <w:t>Умение:</w:t>
            </w:r>
            <w:r>
              <w:rPr>
                <w:kern w:val="0"/>
                <w:szCs w:val="24"/>
                <w:lang w:val="ru-RU" w:eastAsia="ru-RU" w:bidi="ar-SA"/>
              </w:rPr>
              <w:t xml:space="preserve">  </w:t>
            </w:r>
            <w:r>
              <w:rPr>
                <w:kern w:val="0"/>
                <w:sz w:val="20"/>
                <w:szCs w:val="22"/>
                <w:lang w:val="ru-RU" w:eastAsia="ru-RU" w:bidi="ar-SA"/>
              </w:rPr>
              <w:t xml:space="preserve"> </w:t>
            </w:r>
            <w:r>
              <w:rPr>
                <w:kern w:val="0"/>
                <w:szCs w:val="24"/>
                <w:lang w:val="ru-RU" w:eastAsia="ru-RU" w:bidi="ar-SA"/>
              </w:rPr>
              <w:t>анализировать финансовые и нефинансовые показатели системы</w:t>
            </w:r>
            <w:r>
              <w:rPr>
                <w:kern w:val="0"/>
                <w:sz w:val="20"/>
                <w:szCs w:val="22"/>
                <w:lang w:val="ru-RU" w:eastAsia="ru-RU" w:bidi="ar-SA"/>
              </w:rPr>
              <w:tab/>
            </w:r>
            <w:r>
              <w:rPr>
                <w:kern w:val="0"/>
                <w:szCs w:val="24"/>
                <w:lang w:val="ru-RU" w:eastAsia="ru-RU" w:bidi="ar-SA"/>
              </w:rPr>
              <w:t xml:space="preserve">к </w:t>
            </w:r>
          </w:p>
          <w:p>
            <w:pPr>
              <w:pStyle w:val="Normal"/>
              <w:widowControl w:val="false"/>
              <w:suppressAutoHyphens w:val="true"/>
              <w:spacing w:lineRule="auto" w:line="230" w:before="0" w:after="38"/>
              <w:ind w:left="142" w:right="1" w:hanging="0"/>
              <w:jc w:val="both"/>
              <w:rPr>
                <w:szCs w:val="24"/>
              </w:rPr>
            </w:pPr>
            <w:r>
              <w:rPr>
                <w:kern w:val="0"/>
                <w:szCs w:val="24"/>
                <w:lang w:val="ru-RU" w:eastAsia="ru-RU" w:bidi="ar-SA"/>
              </w:rPr>
              <w:t xml:space="preserve">выстраиванию адекватной обратной связи с заказчиками и партнерами.  </w:t>
            </w:r>
          </w:p>
          <w:p>
            <w:pPr>
              <w:pStyle w:val="Normal"/>
              <w:widowControl w:val="false"/>
              <w:suppressAutoHyphens w:val="true"/>
              <w:spacing w:lineRule="auto" w:line="240" w:before="0" w:after="0"/>
              <w:ind w:left="140" w:right="4" w:hanging="0"/>
              <w:jc w:val="left"/>
              <w:rPr>
                <w:b/>
                <w:b/>
                <w:szCs w:val="24"/>
              </w:rPr>
            </w:pPr>
            <w:r>
              <w:rPr>
                <w:b/>
                <w:kern w:val="0"/>
                <w:szCs w:val="24"/>
                <w:lang w:val="ru-RU" w:eastAsia="ru-RU" w:bidi="ar-SA"/>
              </w:rPr>
              <w:t>Знание:</w:t>
            </w:r>
            <w:r>
              <w:rPr>
                <w:kern w:val="0"/>
                <w:szCs w:val="24"/>
                <w:lang w:val="ru-RU" w:eastAsia="ru-RU" w:bidi="ar-SA"/>
              </w:rPr>
              <w:t xml:space="preserve"> особенностей коммуникации с  различными  информационными факторами в анализе финансовых и нефинансовых показателей системы</w:t>
            </w:r>
          </w:p>
        </w:tc>
      </w:tr>
    </w:tbl>
    <w:p>
      <w:pPr>
        <w:pStyle w:val="Normal"/>
        <w:spacing w:lineRule="auto" w:line="240" w:before="0" w:after="46"/>
        <w:ind w:left="708" w:hanging="0"/>
        <w:rPr/>
      </w:pPr>
      <w:r>
        <w:rPr/>
      </w:r>
    </w:p>
    <w:p>
      <w:pPr>
        <w:pStyle w:val="ListParagraph"/>
        <w:numPr>
          <w:ilvl w:val="0"/>
          <w:numId w:val="13"/>
        </w:numPr>
        <w:spacing w:lineRule="auto" w:line="240" w:before="0" w:after="0"/>
        <w:contextualSpacing/>
        <w:rPr>
          <w:b/>
          <w:b/>
        </w:rPr>
      </w:pPr>
      <w:r>
        <mc:AlternateContent>
          <mc:Choice Requires="wpg">
            <w:drawing>
              <wp:anchor behindDoc="0" distT="0" distB="360680" distL="0" distR="760730" simplePos="0" locked="0" layoutInCell="0" allowOverlap="1" relativeHeight="6" wp14:anchorId="5A125AA2">
                <wp:simplePos x="0" y="0"/>
                <wp:positionH relativeFrom="page">
                  <wp:posOffset>0</wp:posOffset>
                </wp:positionH>
                <wp:positionV relativeFrom="page">
                  <wp:posOffset>0</wp:posOffset>
                </wp:positionV>
                <wp:extent cx="6985" cy="6985"/>
                <wp:effectExtent l="0" t="0" r="0" b="0"/>
                <wp:wrapSquare wrapText="bothSides"/>
                <wp:docPr id="2" name="Group 20970"/>
                <a:graphic xmlns:a="http://schemas.openxmlformats.org/drawingml/2006/main">
                  <a:graphicData uri="http://schemas.microsoft.com/office/word/2010/wordprocessingGroup">
                    <wpg:wgp>
                      <wpg:cNvGrpSpPr/>
                      <wpg:grpSpPr>
                        <a:xfrm>
                          <a:off x="0" y="0"/>
                          <a:ext cx="6840" cy="6840"/>
                          <a:chOff x="0" y="0"/>
                          <a:chExt cx="6840" cy="6840"/>
                        </a:xfrm>
                      </wpg:grpSpPr>
                      <wps:wsp>
                        <wps:cNvSpPr/>
                        <wps:spPr>
                          <a:xfrm>
                            <a:off x="0" y="0"/>
                            <a:ext cx="6840" cy="6840"/>
                          </a:xfrm>
                          <a:custGeom>
                            <a:avLst/>
                            <a:gdLst>
                              <a:gd name="textAreaLeft" fmla="*/ 0 w 3960"/>
                              <a:gd name="textAreaRight" fmla="*/ 4320 w 3960"/>
                              <a:gd name="textAreaTop" fmla="*/ 0 h 3960"/>
                              <a:gd name="textAreaBottom" fmla="*/ 4320 h 396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g:wgp>
                  </a:graphicData>
                </a:graphic>
              </wp:anchor>
            </w:drawing>
          </mc:Choice>
          <mc:Fallback>
            <w:pict>
              <v:group id="shape_0" alt="Group 20970" style="position:absolute;margin-left:0pt;margin-top:0pt;width:0.55pt;height:0.55pt" coordorigin="0,0" coordsize="11,11"/>
            </w:pict>
          </mc:Fallback>
        </mc:AlternateContent>
      </w:r>
      <w:r>
        <w:rPr>
          <w:b/>
        </w:rPr>
        <w:t xml:space="preserve">Место дисциплины в структуре образовательной программы </w:t>
      </w:r>
      <w:r>
        <w:rPr>
          <w:b/>
          <w:szCs w:val="24"/>
        </w:rPr>
        <w:t xml:space="preserve"> </w:t>
      </w:r>
    </w:p>
    <w:p>
      <w:pPr>
        <w:pStyle w:val="Normal"/>
        <w:spacing w:lineRule="auto" w:line="240" w:before="0" w:after="0"/>
        <w:ind w:left="-15" w:firstLine="708"/>
        <w:rPr/>
      </w:pPr>
      <w:r>
        <w:rPr/>
        <w:t xml:space="preserve">Настоящая дисциплина относится к циклу общих дисциплин направления Б.1 профиля "Интегрированные коммуникации" и является базовой для направления 42.04.01 «Реклама и связи с общественностью» подготовки бакалавров. </w:t>
      </w:r>
    </w:p>
    <w:p>
      <w:pPr>
        <w:pStyle w:val="Normal"/>
        <w:ind w:left="-15" w:firstLine="708"/>
        <w:rPr/>
      </w:pPr>
      <w:r>
        <w:rPr/>
      </w:r>
    </w:p>
    <w:p>
      <w:pPr>
        <w:pStyle w:val="ListParagraph"/>
        <w:numPr>
          <w:ilvl w:val="0"/>
          <w:numId w:val="13"/>
        </w:numPr>
        <w:spacing w:lineRule="auto" w:line="240" w:before="0" w:after="0"/>
        <w:ind w:left="0" w:right="-10" w:firstLine="709"/>
        <w:contextualSpacing/>
        <w:jc w:val="both"/>
        <w:rPr>
          <w:sz w:val="28"/>
          <w:szCs w:val="28"/>
        </w:rPr>
      </w:pPr>
      <w:r>
        <w:rPr>
          <w:b/>
          <w:sz w:val="28"/>
          <w:szCs w:val="28"/>
        </w:rPr>
        <w:t xml:space="preserve">Объем дисциплины   в зачетных единицах и академических часах с выделением объема аудиторной (лекции, семинары) и самостоятельной работы обучающихся </w:t>
      </w:r>
      <w:r>
        <w:rPr>
          <w:b/>
          <w:bCs/>
          <w:color w:val="auto"/>
          <w:sz w:val="28"/>
          <w:szCs w:val="28"/>
          <w:lang w:eastAsia="en-US"/>
        </w:rPr>
        <w:t>(в семестре, в</w:t>
      </w:r>
      <w:r>
        <w:rPr>
          <w:b/>
          <w:bCs/>
          <w:color w:val="auto"/>
          <w:spacing w:val="-6"/>
          <w:sz w:val="28"/>
          <w:szCs w:val="28"/>
          <w:lang w:eastAsia="en-US"/>
        </w:rPr>
        <w:t xml:space="preserve"> </w:t>
      </w:r>
      <w:r>
        <w:rPr>
          <w:b/>
          <w:bCs/>
          <w:color w:val="auto"/>
          <w:sz w:val="28"/>
          <w:szCs w:val="28"/>
          <w:lang w:eastAsia="en-US"/>
        </w:rPr>
        <w:t>сессию)</w:t>
      </w:r>
      <w:r>
        <w:rPr>
          <w:b/>
          <w:sz w:val="28"/>
          <w:szCs w:val="28"/>
        </w:rPr>
        <w:t xml:space="preserve">   </w:t>
      </w:r>
    </w:p>
    <w:p>
      <w:pPr>
        <w:pStyle w:val="Normal"/>
        <w:spacing w:lineRule="auto" w:line="240" w:before="0" w:after="0"/>
        <w:ind w:left="372" w:right="-15" w:hanging="10"/>
        <w:rPr/>
      </w:pPr>
      <w:r>
        <w:rPr/>
        <w:t xml:space="preserve"> </w:t>
      </w:r>
      <w:r>
        <w:rPr>
          <w:i/>
          <w:szCs w:val="24"/>
        </w:rPr>
        <w:t xml:space="preserve">очная   форма  обучения </w:t>
      </w:r>
    </w:p>
    <w:tbl>
      <w:tblPr>
        <w:tblStyle w:val="TableGrid"/>
        <w:tblW w:w="10165" w:type="dxa"/>
        <w:jc w:val="left"/>
        <w:tblInd w:w="5" w:type="dxa"/>
        <w:tblLayout w:type="fixed"/>
        <w:tblCellMar>
          <w:top w:w="0" w:type="dxa"/>
          <w:left w:w="5" w:type="dxa"/>
          <w:bottom w:w="0" w:type="dxa"/>
          <w:right w:w="17" w:type="dxa"/>
        </w:tblCellMar>
        <w:tblLook w:noVBand="1" w:val="04a0" w:noHBand="0" w:lastColumn="0" w:firstColumn="1" w:lastRow="0" w:firstRow="1"/>
      </w:tblPr>
      <w:tblGrid>
        <w:gridCol w:w="3828"/>
        <w:gridCol w:w="2692"/>
        <w:gridCol w:w="1276"/>
        <w:gridCol w:w="2368"/>
      </w:tblGrid>
      <w:tr>
        <w:trPr>
          <w:trHeight w:val="562" w:hRule="atLeast"/>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ind w:left="0" w:hanging="0"/>
              <w:jc w:val="center"/>
              <w:rPr>
                <w:szCs w:val="24"/>
              </w:rPr>
            </w:pPr>
            <w:r>
              <w:rPr>
                <w:b/>
                <w:kern w:val="0"/>
                <w:szCs w:val="24"/>
                <w:lang w:val="ru-RU" w:eastAsia="ru-RU" w:bidi="ar-SA"/>
              </w:rPr>
              <w:t xml:space="preserve">Вид учебной работы по дисциплине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70" w:right="4" w:hanging="0"/>
              <w:jc w:val="center"/>
              <w:rPr>
                <w:szCs w:val="24"/>
              </w:rPr>
            </w:pPr>
            <w:r>
              <w:rPr>
                <w:b/>
                <w:kern w:val="0"/>
                <w:szCs w:val="24"/>
                <w:lang w:val="ru-RU" w:eastAsia="ru-RU" w:bidi="ar-SA"/>
              </w:rPr>
              <w:t xml:space="preserve">Всего (в з/е и часах) </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53" w:hanging="0"/>
              <w:jc w:val="both"/>
              <w:rPr>
                <w:szCs w:val="24"/>
              </w:rPr>
            </w:pPr>
            <w:r>
              <w:rPr>
                <w:b/>
                <w:kern w:val="0"/>
                <w:szCs w:val="24"/>
                <w:lang w:val="ru-RU" w:eastAsia="ru-RU" w:bidi="ar-SA"/>
              </w:rPr>
              <w:t xml:space="preserve">Семестр 6 </w:t>
            </w:r>
          </w:p>
          <w:p>
            <w:pPr>
              <w:pStyle w:val="Normal"/>
              <w:widowControl w:val="false"/>
              <w:suppressAutoHyphens w:val="true"/>
              <w:spacing w:lineRule="auto" w:line="240" w:before="0" w:after="0"/>
              <w:ind w:left="185" w:hanging="0"/>
              <w:jc w:val="left"/>
              <w:rPr>
                <w:szCs w:val="24"/>
              </w:rPr>
            </w:pPr>
            <w:r>
              <w:rPr>
                <w:b/>
                <w:kern w:val="0"/>
                <w:szCs w:val="24"/>
                <w:lang w:val="ru-RU" w:eastAsia="ru-RU" w:bidi="ar-SA"/>
              </w:rPr>
              <w:t xml:space="preserve">(в часах)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53" w:hanging="0"/>
              <w:jc w:val="both"/>
              <w:rPr>
                <w:szCs w:val="24"/>
              </w:rPr>
            </w:pPr>
            <w:r>
              <w:rPr>
                <w:b/>
                <w:kern w:val="0"/>
                <w:szCs w:val="24"/>
                <w:lang w:val="ru-RU" w:eastAsia="ru-RU" w:bidi="ar-SA"/>
              </w:rPr>
              <w:t xml:space="preserve">Семестр 7 </w:t>
            </w:r>
          </w:p>
          <w:p>
            <w:pPr>
              <w:pStyle w:val="Normal"/>
              <w:widowControl w:val="false"/>
              <w:suppressAutoHyphens w:val="true"/>
              <w:spacing w:lineRule="auto" w:line="240" w:before="0" w:after="0"/>
              <w:ind w:left="53" w:hanging="0"/>
              <w:jc w:val="both"/>
              <w:rPr>
                <w:b/>
                <w:b/>
                <w:szCs w:val="24"/>
              </w:rPr>
            </w:pPr>
            <w:r>
              <w:rPr>
                <w:b/>
                <w:kern w:val="0"/>
                <w:szCs w:val="24"/>
                <w:lang w:val="ru-RU" w:eastAsia="ru-RU" w:bidi="ar-SA"/>
              </w:rPr>
              <w:t>(в часах)</w:t>
            </w:r>
          </w:p>
        </w:tc>
      </w:tr>
      <w:tr>
        <w:trPr>
          <w:trHeight w:val="286" w:hRule="atLeast"/>
        </w:trPr>
        <w:tc>
          <w:tcPr>
            <w:tcW w:w="38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b/>
                <w:kern w:val="0"/>
                <w:szCs w:val="24"/>
                <w:lang w:val="ru-RU" w:eastAsia="ru-RU" w:bidi="ar-SA"/>
              </w:rPr>
              <w:t xml:space="preserve">Общая трудоемкость дисциплины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7 з/е, 252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  </w:t>
            </w:r>
            <w:r>
              <w:rPr>
                <w:kern w:val="0"/>
                <w:szCs w:val="24"/>
                <w:lang w:val="ru-RU" w:eastAsia="ru-RU" w:bidi="ar-SA"/>
              </w:rPr>
              <w:t xml:space="preserve">108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144</w:t>
            </w:r>
          </w:p>
        </w:tc>
      </w:tr>
      <w:tr>
        <w:trPr>
          <w:trHeight w:val="288" w:hRule="atLeast"/>
        </w:trPr>
        <w:tc>
          <w:tcPr>
            <w:tcW w:w="38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both"/>
              <w:rPr>
                <w:szCs w:val="24"/>
              </w:rPr>
            </w:pPr>
            <w:r>
              <w:rPr>
                <w:b/>
                <w:kern w:val="0"/>
                <w:szCs w:val="24"/>
                <w:lang w:val="ru-RU" w:eastAsia="ru-RU" w:bidi="ar-SA"/>
              </w:rPr>
              <w:t xml:space="preserve">Контактная работа - Аудиторные занятия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26 </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26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szCs w:val="24"/>
              </w:rPr>
            </w:r>
          </w:p>
        </w:tc>
      </w:tr>
      <w:tr>
        <w:trPr>
          <w:trHeight w:val="286" w:hRule="atLeast"/>
        </w:trPr>
        <w:tc>
          <w:tcPr>
            <w:tcW w:w="38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i/>
                <w:kern w:val="0"/>
                <w:szCs w:val="24"/>
                <w:lang w:val="ru-RU" w:eastAsia="ru-RU" w:bidi="ar-SA"/>
              </w:rPr>
              <w:t xml:space="preserve">Лекции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48 </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14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34</w:t>
            </w:r>
          </w:p>
        </w:tc>
      </w:tr>
      <w:tr>
        <w:trPr>
          <w:trHeight w:val="286" w:hRule="atLeast"/>
        </w:trPr>
        <w:tc>
          <w:tcPr>
            <w:tcW w:w="38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i/>
                <w:kern w:val="0"/>
                <w:szCs w:val="24"/>
                <w:lang w:val="ru-RU" w:eastAsia="ru-RU" w:bidi="ar-SA"/>
              </w:rPr>
              <w:t xml:space="preserve">Семинары, практические занятия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72 </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38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34</w:t>
            </w:r>
          </w:p>
        </w:tc>
      </w:tr>
      <w:tr>
        <w:trPr>
          <w:trHeight w:val="286" w:hRule="atLeast"/>
        </w:trPr>
        <w:tc>
          <w:tcPr>
            <w:tcW w:w="38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b/>
                <w:kern w:val="0"/>
                <w:szCs w:val="24"/>
                <w:lang w:val="ru-RU" w:eastAsia="ru-RU" w:bidi="ar-SA"/>
              </w:rPr>
              <w:t xml:space="preserve">Самостоятельная работа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132 </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56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76</w:t>
            </w:r>
          </w:p>
        </w:tc>
      </w:tr>
      <w:tr>
        <w:trPr>
          <w:trHeight w:val="263" w:hRule="atLeast"/>
        </w:trPr>
        <w:tc>
          <w:tcPr>
            <w:tcW w:w="38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Вид текущего контроля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Контрольная работа</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Контрольная работа</w:t>
            </w:r>
          </w:p>
        </w:tc>
      </w:tr>
      <w:tr>
        <w:trPr>
          <w:trHeight w:val="288" w:hRule="atLeast"/>
        </w:trPr>
        <w:tc>
          <w:tcPr>
            <w:tcW w:w="38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Вид промежуточной аттестации </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зачет и экзамен</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зачет </w:t>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экзамен</w:t>
            </w:r>
          </w:p>
        </w:tc>
      </w:tr>
    </w:tbl>
    <w:p>
      <w:pPr>
        <w:pStyle w:val="ListParagraph"/>
        <w:spacing w:lineRule="auto" w:line="276" w:before="0" w:after="13"/>
        <w:ind w:left="0" w:hanging="0"/>
        <w:contextualSpacing/>
        <w:rPr/>
      </w:pPr>
      <w:r>
        <w:rPr/>
      </w:r>
    </w:p>
    <w:p>
      <w:pPr>
        <w:pStyle w:val="ListParagraph"/>
        <w:numPr>
          <w:ilvl w:val="0"/>
          <w:numId w:val="13"/>
        </w:numPr>
        <w:spacing w:lineRule="auto" w:line="276" w:before="0" w:after="13"/>
        <w:ind w:left="0" w:firstLine="709"/>
        <w:contextualSpacing/>
        <w:rPr/>
      </w:pPr>
      <w:r>
        <w:rPr>
          <w:b/>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pacing w:lineRule="auto" w:line="276" w:before="0" w:after="13"/>
        <w:ind w:left="708" w:hanging="0"/>
        <w:rPr/>
      </w:pPr>
      <w:r>
        <w:rPr/>
      </w:r>
    </w:p>
    <w:p>
      <w:pPr>
        <w:pStyle w:val="Normal"/>
        <w:spacing w:lineRule="auto" w:line="276" w:before="0" w:after="13"/>
        <w:ind w:left="708" w:hanging="0"/>
        <w:rPr>
          <w:b/>
          <w:b/>
          <w:szCs w:val="24"/>
        </w:rPr>
      </w:pPr>
      <w:r>
        <w:rPr>
          <w:b/>
        </w:rPr>
        <w:t xml:space="preserve">5.1 </w:t>
      </w:r>
      <w:r>
        <w:rPr>
          <w:b/>
          <w:szCs w:val="24"/>
        </w:rPr>
        <w:t xml:space="preserve">Содержание дисциплины </w:t>
      </w:r>
    </w:p>
    <w:p>
      <w:pPr>
        <w:pStyle w:val="Normal"/>
        <w:spacing w:lineRule="auto" w:line="276" w:before="0" w:after="13"/>
        <w:ind w:left="708" w:hanging="0"/>
        <w:rPr>
          <w:b/>
          <w:b/>
        </w:rPr>
      </w:pPr>
      <w:r>
        <w:rPr>
          <w:b/>
        </w:rPr>
      </w:r>
    </w:p>
    <w:p>
      <w:pPr>
        <w:pStyle w:val="Normal"/>
        <w:spacing w:lineRule="auto" w:line="276" w:before="0" w:after="13"/>
        <w:ind w:left="708" w:hanging="0"/>
        <w:rPr>
          <w:b/>
          <w:b/>
        </w:rPr>
      </w:pPr>
      <w:r>
        <w:rPr>
          <w:b/>
        </w:rPr>
        <w:t>Тема 1. Введение в интегрированные коммуникации.</w:t>
      </w:r>
    </w:p>
    <w:p>
      <w:pPr>
        <w:pStyle w:val="Normal"/>
        <w:ind w:left="-15" w:hanging="0"/>
        <w:jc w:val="both"/>
        <w:rPr/>
      </w:pPr>
      <w:r>
        <w:rPr/>
        <w:tab/>
        <w:tab/>
        <w:t>Интегрированные коммуникации – это те каналы информирования о товаре, услуге, торговой марке, личности либо идее, которые специалист использует при взаимодействии с целевой аудиторией. Умение правильно их выбирать, дать верную оценку адекватности сообщения конкретной целевой аудитории, равно как и понимание природы межличностных и массовых коммуникаций в деловой среде, является важной профессиональной компетенцией менеджера, которая во многом определяет уровень его профессионализма, а значит, и заработную плату на рынке труда.</w:t>
      </w:r>
    </w:p>
    <w:p>
      <w:pPr>
        <w:pStyle w:val="Normal"/>
        <w:ind w:left="-15" w:hanging="0"/>
        <w:jc w:val="both"/>
        <w:rPr/>
      </w:pPr>
      <w:r>
        <w:rPr/>
        <w:tab/>
        <w:tab/>
        <w:t>Теория коммуникации – сравнительно молодая область научного знания. Если для российской системы образования теория коммуникации новая учебная и научная дисциплина, то за рубежом сложилась определенная традиция ее преподавания, где теория коммуникации сформировалась в качестве самостоятельной научной дисциплины в середине ХХ века. Особенно заметный рост интереса к проблемам коммуникации и информации стал наблюдаться во второй половине ХХ века, что было вызвано бурным развитием кибернетики, математической теории коммуникации и современных электронных систем связи. К началу 1960-х гг. только в зарубежной литературе насчитывалось около сотни определений коммуникации. В 1969 г. Ж. Арси впервые во Франции акцентирует внимание общественности на необходимости признания права человека на коммуникацию.</w:t>
      </w:r>
    </w:p>
    <w:p>
      <w:pPr>
        <w:pStyle w:val="Normal"/>
        <w:ind w:left="-15" w:hanging="0"/>
        <w:jc w:val="both"/>
        <w:rPr>
          <w:b/>
          <w:b/>
        </w:rPr>
      </w:pPr>
      <w:r>
        <w:rPr>
          <w:b/>
        </w:rPr>
        <w:tab/>
        <w:tab/>
        <w:t>Тема 2. Структура коммуникационного пространства в системе интегрированных коммуникаций.</w:t>
      </w:r>
    </w:p>
    <w:p>
      <w:pPr>
        <w:pStyle w:val="Normal"/>
        <w:ind w:left="-15" w:hanging="0"/>
        <w:jc w:val="both"/>
        <w:rPr/>
      </w:pPr>
      <w:r>
        <w:rPr/>
        <w:tab/>
        <w:tab/>
        <w:t>Конец 20-го столетия ознаменовался бурным ростом информационных технологий, интенсивным развитием средств массовой информации и коммуникации (не даром современное общество называют информационным, технотронным и пр.).</w:t>
      </w:r>
    </w:p>
    <w:p>
      <w:pPr>
        <w:pStyle w:val="Normal"/>
        <w:ind w:left="-15" w:hanging="0"/>
        <w:jc w:val="both"/>
        <w:rPr/>
      </w:pPr>
      <w:r>
        <w:rPr/>
        <w:tab/>
        <w:t>Информационные и коммуникационные технологии оказывают решающее воздействие на изменения, происходящие в социальной структуре общества, экономике, развитии социальных институтов. Подвергается существенным изменениям благодаря электронной почте и мобильному телефону межличностная коммуникация и повседневная речь, на макроуровне – усложняется характер социальных взаимосвязей.</w:t>
      </w:r>
    </w:p>
    <w:p>
      <w:pPr>
        <w:pStyle w:val="Normal"/>
        <w:ind w:left="-15" w:hanging="0"/>
        <w:jc w:val="both"/>
        <w:rPr/>
      </w:pPr>
      <w:r>
        <w:rPr/>
        <w:tab/>
        <w:tab/>
        <w:t xml:space="preserve">Современные экономические процессы характеризуются смещением сферы материального производства на производство образов. Основным экономическим ресурсом в современном социокультурном контексте являются информация и знания. Функциональные параметры вещей престают быть довлеющим мотивом в производстве и потреблении. Для производителей главным становится не процесс создания, а процесс продажи товара (услуги, информации и т.д.). </w:t>
        <w:tab/>
        <w:t xml:space="preserve">Следовательно, повышается роль коммуникации в реализации этой задачи. </w:t>
      </w:r>
    </w:p>
    <w:p>
      <w:pPr>
        <w:pStyle w:val="Normal"/>
        <w:ind w:left="-15" w:hanging="0"/>
        <w:jc w:val="both"/>
        <w:rPr/>
      </w:pPr>
      <w:r>
        <w:rPr/>
        <w:tab/>
        <w:tab/>
        <w:t>Немаловажным фактором обеспечения эффективности коммуникативной деятельности предприятия (фирмы, государственного учреждения и т.п.) становится построение и контроль результативных коммуникаций. В этой связи решающее значение приобретают такие направления коммуникативной деятельности организации как реклама, маркетинг и Public Relations. В этом случае на первый план выдвигается управленческая деятельность, предполагающая создание специфических условий протекания коммуникативных процессов и выражающаяся в грамотной организации так называемого коммуникативного пространства.</w:t>
      </w:r>
    </w:p>
    <w:tbl>
      <w:tblPr>
        <w:tblW w:w="5000" w:type="pct"/>
        <w:jc w:val="left"/>
        <w:tblInd w:w="0" w:type="dxa"/>
        <w:tblLayout w:type="fixed"/>
        <w:tblCellMar>
          <w:top w:w="0" w:type="dxa"/>
          <w:left w:w="0" w:type="dxa"/>
          <w:bottom w:w="0" w:type="dxa"/>
          <w:right w:w="0" w:type="dxa"/>
        </w:tblCellMar>
        <w:tblLook w:noVBand="1" w:val="04a0" w:noHBand="0" w:lastColumn="0" w:firstColumn="1" w:lastRow="0" w:firstRow="1"/>
      </w:tblPr>
      <w:tblGrid>
        <w:gridCol w:w="5073"/>
        <w:gridCol w:w="5074"/>
      </w:tblGrid>
      <w:tr>
        <w:trPr/>
        <w:tc>
          <w:tcPr>
            <w:tcW w:w="5073" w:type="dxa"/>
            <w:tcBorders/>
            <w:shd w:color="auto" w:fill="FFFFFF" w:val="clear"/>
            <w:vAlign w:val="center"/>
          </w:tcPr>
          <w:p>
            <w:pPr>
              <w:pStyle w:val="Normal"/>
              <w:widowControl w:val="false"/>
              <w:spacing w:lineRule="auto" w:line="240" w:before="0" w:after="0"/>
              <w:ind w:left="0" w:hanging="0"/>
              <w:jc w:val="both"/>
              <w:rPr>
                <w:color w:val="333333"/>
                <w:szCs w:val="24"/>
              </w:rPr>
            </w:pPr>
            <w:r>
              <w:rPr>
                <w:color w:val="333333"/>
                <w:szCs w:val="24"/>
              </w:rPr>
            </w:r>
          </w:p>
        </w:tc>
        <w:tc>
          <w:tcPr>
            <w:tcW w:w="5074" w:type="dxa"/>
            <w:tcBorders/>
            <w:shd w:color="auto" w:fill="FFFFFF" w:val="clear"/>
            <w:vAlign w:val="center"/>
          </w:tcPr>
          <w:p>
            <w:pPr>
              <w:pStyle w:val="Normal"/>
              <w:widowControl w:val="false"/>
              <w:spacing w:lineRule="auto" w:line="240" w:before="0" w:after="0"/>
              <w:ind w:left="0" w:hanging="0"/>
              <w:jc w:val="both"/>
              <w:rPr>
                <w:color w:val="333333"/>
                <w:szCs w:val="24"/>
              </w:rPr>
            </w:pPr>
            <w:r>
              <w:rPr>
                <w:color w:val="333333"/>
                <w:szCs w:val="24"/>
              </w:rPr>
            </w:r>
          </w:p>
        </w:tc>
      </w:tr>
    </w:tbl>
    <w:p>
      <w:pPr>
        <w:pStyle w:val="Normal"/>
        <w:spacing w:lineRule="auto" w:line="240" w:before="0" w:after="0"/>
        <w:ind w:left="0" w:firstLine="708"/>
        <w:jc w:val="both"/>
        <w:rPr>
          <w:b/>
          <w:b/>
        </w:rPr>
      </w:pPr>
      <w:r>
        <w:rPr>
          <w:b/>
        </w:rPr>
        <w:t>Тема 3.  Основные участники коммуникационного процесса и особенности их поведения в системе интегрированных коммуникаций.</w:t>
      </w:r>
    </w:p>
    <w:p>
      <w:pPr>
        <w:pStyle w:val="Normal"/>
        <w:ind w:left="-15" w:hanging="0"/>
        <w:jc w:val="both"/>
        <w:rPr/>
      </w:pPr>
      <w:r>
        <w:rPr>
          <w:b/>
        </w:rPr>
        <w:t xml:space="preserve"> </w:t>
      </w:r>
      <w:r>
        <w:rPr>
          <w:b/>
        </w:rPr>
        <w:tab/>
      </w:r>
      <w:r>
        <w:rPr/>
        <w:t>Каждый участник коммуникационного процесса в организации играет свою социально-психологическую роль. Она определяется тем, как участник распоряжается поступившей информацией.</w:t>
      </w:r>
    </w:p>
    <w:p>
      <w:pPr>
        <w:pStyle w:val="Normal"/>
        <w:ind w:left="-15" w:hanging="0"/>
        <w:jc w:val="both"/>
        <w:rPr/>
      </w:pPr>
      <w:r>
        <w:rPr/>
        <w:tab/>
        <w:tab/>
        <w:t>У получившего информацию человека имеются варианты. Он может передавать ее дальше в том виде, в котором получил, а может дополнить своим мнением, оценкой, эмоциональной окраской, или вообще интерпретировать.</w:t>
      </w:r>
    </w:p>
    <w:p>
      <w:pPr>
        <w:pStyle w:val="Normal"/>
        <w:ind w:left="-15" w:hanging="0"/>
        <w:jc w:val="both"/>
        <w:rPr/>
      </w:pPr>
      <w:r>
        <w:rPr/>
        <w:tab/>
        <w:tab/>
        <w:t>Участники, контролирующих потоки сообщений в организации, называют «сторожами». Например, секретарь директора ограждает начальника от кажущимися ему маловажными сообщений. «Сторож» как бы фильтрует поток сообщений. Проявляется эта роль наиболее заметно в работе редакций, когда отбираются оперативные новости на первую полосу газеты.</w:t>
      </w:r>
    </w:p>
    <w:p>
      <w:pPr>
        <w:pStyle w:val="Normal"/>
        <w:rPr/>
      </w:pPr>
      <w:r>
        <w:rPr/>
        <w:tab/>
        <w:tab/>
        <w:tab/>
        <w:t>Участники, к чьим суждениям и оценкам прислушиваются сослуживцы, чье мнение авторитетно в организации, называют «лидерами мнений». «Лидер мнений» - не обязательно руководитель или начальник, и, вместе с тем, это лицо, оказывающее влияние на поведение и поступки сотрудников.</w:t>
      </w:r>
    </w:p>
    <w:p>
      <w:pPr>
        <w:pStyle w:val="Normal"/>
        <w:rPr>
          <w:b/>
          <w:b/>
        </w:rPr>
      </w:pPr>
      <w:r>
        <w:rPr>
          <w:b/>
        </w:rPr>
        <w:tab/>
        <w:tab/>
        <w:tab/>
        <w:t xml:space="preserve">Тема 4. Особенности развития современных интегрированных коммуникаций  </w:t>
      </w:r>
    </w:p>
    <w:p>
      <w:pPr>
        <w:pStyle w:val="Normal"/>
        <w:ind w:left="-15" w:hanging="0"/>
        <w:jc w:val="both"/>
        <w:rPr/>
      </w:pPr>
      <w:r>
        <w:rPr>
          <w:rFonts w:ascii="Calibri" w:hAnsi="Calibri" w:asciiTheme="minorHAnsi" w:hAnsiTheme="minorHAnsi"/>
          <w:shd w:fill="FFFFFF" w:val="clear"/>
        </w:rPr>
        <w:tab/>
        <w:tab/>
      </w:r>
      <w:r>
        <w:rPr/>
        <w:t>Начиная с конца девяностых годов, все большую популярность стала приобретать концепция «интегрированных коммуникаций». Наибольшую активность в разработке этого понятия принимали специалисты в области PR, рассматривая его в качестве развития идей и концепций стратегического PR. Одновременно специалисты в области маркетинга рассматривали «интегрированные коммуникации» в качестве развития «интегрированных маркетинговых коммуникаций». И для тех, и для других первичными являлись потребности бизнеса, в меньшей степени GR и политики. </w:t>
      </w:r>
    </w:p>
    <w:p>
      <w:pPr>
        <w:pStyle w:val="Normal"/>
        <w:ind w:left="-15" w:hanging="0"/>
        <w:jc w:val="both"/>
        <w:rPr/>
      </w:pPr>
      <w:r>
        <w:rPr/>
        <w:tab/>
        <w:tab/>
        <w:t>Несмотря на распространение самого термина и похода, связанного с ним, существует большое количество определений, делающих акцент на различных сторонах понятия. Например, известные специалисты Д. Шульц (Don E.Schultz), С. Таненбаум (Stanley I.Tannenbaum), Р. Лойтерборн (Robert F.Laute-rborn) определяют IMC как «новый способ понимания целого, которое нам видится составленным из таких отдельных частей, как реклама, связи с общественностью, стимулирование сбыта, материально-техническое снабжение, организация взаимоотношений с сотрудниками и др., IMC перестраивает маркетинговые коммуникации для того, чтобы увидеть их такими, какими они видятся потребителю - как поток информации из единого источника» /Don E. Schultz, Stan-ley I. Tannenbaum, Robert F. Lauterborn Integrated Marketing Communications/.</w:t>
      </w:r>
    </w:p>
    <w:p>
      <w:pPr>
        <w:pStyle w:val="Normal"/>
        <w:ind w:left="-15" w:hanging="0"/>
        <w:jc w:val="both"/>
        <w:rPr/>
      </w:pPr>
      <w:r>
        <w:rPr/>
        <w:tab/>
        <w:tab/>
        <w:t>Другим импульсом к появлению термина «интегрированные коммуникации» стала в некотором смысле излишняя популярность термина в ущерб содержанию: «[IMC] не работают потому, что мы не могли решить, являются ли он способом для продажи услуг агентств по рекламе и PR или это настоящая, самостоятельная отрасль знания в области коммуникаций» (Д.Дробис). Специалисты также отмечают серьезные проблемы в области применения идей IMC: «компаниям сложно успешно их использовать: ограничения бюджета, вертикальная коммуникация внутри разделенных отделов, нерасположенность менеджмента к широким изменениям, недостаточное согласия в вопросе о структуре организации» /Wightman, Ben, Integrated Communications: Organization and Education, Public Relations Quarterly/</w:t>
      </w:r>
    </w:p>
    <w:p>
      <w:pPr>
        <w:pStyle w:val="Normal"/>
        <w:spacing w:lineRule="auto" w:line="230" w:before="0" w:after="0"/>
        <w:ind w:left="58" w:hanging="0"/>
        <w:rPr>
          <w:b/>
          <w:b/>
        </w:rPr>
      </w:pPr>
      <w:r>
        <w:rPr>
          <w:b/>
        </w:rPr>
        <w:tab/>
        <w:t xml:space="preserve">Тема 5. Перспективы развития интегрированных коммуникаций  </w:t>
      </w:r>
    </w:p>
    <w:p>
      <w:pPr>
        <w:pStyle w:val="Normal"/>
        <w:jc w:val="both"/>
        <w:rPr/>
      </w:pPr>
      <w:r>
        <w:rPr/>
        <w:tab/>
        <w:tab/>
        <w:tab/>
        <w:t xml:space="preserve">Интегрированные коммуникации: стратегический PR, маркетинг или что-то еще? Статья. комментарий. Одновременно специалисты в области маркетинга рассматривали «интегрированные коммуникации» в качестве развития «интегрированные коммуникации»  «интегрированных маркетинговых коммуникаций». И для тех, и для других первичными являлись потребности бизнеса, в меньшей степени GR и политики. Оставаясь в области бизнеса, необходимо раскрыть особенности IMC, которые привели к пониманию необходимости появления нового понятия - «интегрированных коммуникаций».  </w:t>
      </w:r>
    </w:p>
    <w:p>
      <w:pPr>
        <w:pStyle w:val="Normal"/>
        <w:spacing w:lineRule="auto" w:line="240" w:before="0" w:after="0"/>
        <w:ind w:left="0" w:hanging="0"/>
        <w:jc w:val="both"/>
        <w:rPr/>
      </w:pPr>
      <w:r>
        <w:rPr/>
        <w:tab/>
        <w:t>Под интегрированными коммуникациями подразумевается совокупность и согласованность применения многочисленных, взаимодополняющих друг друга каналов и методов коммуникации в качестве целостного сообщения. Их целью является выработка чёткого представления о той или иной компании, её товарах или услугах.</w:t>
      </w:r>
    </w:p>
    <w:p>
      <w:pPr>
        <w:pStyle w:val="Normal"/>
        <w:spacing w:lineRule="auto" w:line="240" w:before="0" w:after="0"/>
        <w:ind w:left="0" w:hanging="0"/>
        <w:jc w:val="both"/>
        <w:rPr/>
      </w:pPr>
      <w:r>
        <w:rPr/>
        <w:tab/>
        <w:t>Интегрированные коммуникации объединяют в себе все средства маркетинговых коммуникаций — от рекламы и PR до упаковки и стимулирования сбыта, тем самым позволяя направлять комплексные, комбинированные, убедительные обращения. Это позволяет облегчить планирование, координацию и управление коммуникационной деятельностью, исключать противоречия, создавать единый образ и системность воздействия.</w:t>
      </w:r>
    </w:p>
    <w:p>
      <w:pPr>
        <w:pStyle w:val="Normal"/>
        <w:spacing w:lineRule="auto" w:line="276" w:before="0" w:after="13"/>
        <w:ind w:left="0" w:firstLine="708"/>
        <w:jc w:val="both"/>
        <w:rPr/>
      </w:pPr>
      <w:r>
        <w:rPr/>
        <w:t xml:space="preserve"> </w:t>
      </w:r>
      <w:r>
        <w:rPr/>
        <w:t>Современность диктует новые условия существования товара на рынке, особенно, если представленный товар совсем новый. Классические рекламные технологии очень часто бывают малоэффективны. Интегрированные маркетинговые коммуникации позволяют объединить комплекс методов воздействия на потребителя, что в результате эффективно воздействует на различные потребительские группы в рамках единой концепции.</w:t>
      </w:r>
    </w:p>
    <w:p>
      <w:pPr>
        <w:pStyle w:val="Normal"/>
        <w:spacing w:lineRule="auto" w:line="276" w:before="0" w:after="13"/>
        <w:ind w:left="0" w:firstLine="708"/>
        <w:jc w:val="both"/>
        <w:rPr>
          <w:b/>
          <w:b/>
        </w:rPr>
      </w:pPr>
      <w:r>
        <w:rPr>
          <w:b/>
        </w:rPr>
        <w:t>Тема 6. Подведение итогов курса</w:t>
      </w:r>
    </w:p>
    <w:p>
      <w:pPr>
        <w:pStyle w:val="Normal"/>
        <w:jc w:val="both"/>
        <w:rPr/>
      </w:pPr>
      <w:r>
        <w:rPr/>
        <w:tab/>
        <w:tab/>
        <w:tab/>
        <w:t>Подведение итогов учебного курса в целом становится важным элементов аутентичного обучения. Как же подвести итоги занятия? Выделяется главное, что изучалось на занятии, выявляются типичные ошибки, пути их устранения. Можно задать вопросы или предложить выполнить короткие задания, позволяющие выявить оценку занятия студенту или самооценку студентом своей деятельности. После оценочной деятельности можно провести рефлексию студентов, отражение того, что происходило на занятии.</w:t>
      </w:r>
    </w:p>
    <w:p>
      <w:pPr>
        <w:pStyle w:val="Normal"/>
        <w:spacing w:lineRule="auto" w:line="276" w:before="0" w:after="13"/>
        <w:ind w:left="0" w:firstLine="708"/>
        <w:rPr>
          <w:b/>
          <w:b/>
        </w:rPr>
      </w:pPr>
      <w:r>
        <w:rPr/>
        <w:t xml:space="preserve"> </w:t>
      </w:r>
    </w:p>
    <w:p>
      <w:pPr>
        <w:pStyle w:val="Normal"/>
        <w:spacing w:lineRule="auto" w:line="276" w:before="0" w:after="13"/>
        <w:ind w:left="708" w:hanging="0"/>
        <w:rPr>
          <w:b/>
          <w:b/>
        </w:rPr>
      </w:pPr>
      <w:r>
        <w:rPr>
          <w:b/>
        </w:rPr>
        <w:t xml:space="preserve">5.2 Учебно-тематический план </w:t>
      </w:r>
    </w:p>
    <w:p>
      <w:pPr>
        <w:pStyle w:val="Normal"/>
        <w:spacing w:lineRule="auto" w:line="276" w:before="0" w:after="13"/>
        <w:ind w:left="708" w:hanging="0"/>
        <w:rPr/>
      </w:pPr>
      <w:r>
        <w:rPr/>
      </w:r>
    </w:p>
    <w:tbl>
      <w:tblPr>
        <w:tblStyle w:val="TableGrid"/>
        <w:tblW w:w="9939" w:type="dxa"/>
        <w:jc w:val="left"/>
        <w:tblInd w:w="-108" w:type="dxa"/>
        <w:tblLayout w:type="fixed"/>
        <w:tblCellMar>
          <w:top w:w="0" w:type="dxa"/>
          <w:left w:w="50" w:type="dxa"/>
          <w:bottom w:w="0" w:type="dxa"/>
          <w:right w:w="242" w:type="dxa"/>
        </w:tblCellMar>
        <w:tblLook w:noVBand="1" w:val="04a0" w:noHBand="0" w:lastColumn="0" w:firstColumn="1" w:lastRow="0" w:firstRow="1"/>
      </w:tblPr>
      <w:tblGrid>
        <w:gridCol w:w="612"/>
        <w:gridCol w:w="2664"/>
        <w:gridCol w:w="850"/>
        <w:gridCol w:w="1134"/>
        <w:gridCol w:w="994"/>
        <w:gridCol w:w="1275"/>
        <w:gridCol w:w="851"/>
        <w:gridCol w:w="1557"/>
      </w:tblGrid>
      <w:tr>
        <w:trPr>
          <w:trHeight w:val="262" w:hRule="atLeast"/>
        </w:trPr>
        <w:tc>
          <w:tcPr>
            <w:tcW w:w="61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ind w:left="110" w:hanging="0"/>
              <w:jc w:val="left"/>
              <w:rPr>
                <w:kern w:val="0"/>
                <w:szCs w:val="22"/>
                <w:lang w:val="ru-RU" w:eastAsia="ru-RU" w:bidi="ar-SA"/>
              </w:rPr>
            </w:pPr>
            <w:r>
              <w:rPr>
                <w:kern w:val="0"/>
                <w:sz w:val="22"/>
                <w:szCs w:val="22"/>
                <w:lang w:val="ru-RU" w:eastAsia="ru-RU" w:bidi="ar-SA"/>
              </w:rPr>
              <w:t xml:space="preserve">№ </w:t>
            </w:r>
          </w:p>
        </w:tc>
        <w:tc>
          <w:tcPr>
            <w:tcW w:w="266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ind w:left="0" w:hanging="0"/>
              <w:jc w:val="center"/>
              <w:rPr>
                <w:kern w:val="0"/>
                <w:szCs w:val="22"/>
                <w:lang w:val="ru-RU" w:eastAsia="ru-RU" w:bidi="ar-SA"/>
              </w:rPr>
            </w:pPr>
            <w:r>
              <w:rPr>
                <w:kern w:val="0"/>
                <w:sz w:val="22"/>
                <w:szCs w:val="22"/>
                <w:lang w:val="ru-RU" w:eastAsia="ru-RU" w:bidi="ar-SA"/>
              </w:rPr>
              <w:t xml:space="preserve">Название раздела </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ind w:left="0" w:hanging="0"/>
              <w:jc w:val="center"/>
              <w:rPr>
                <w:kern w:val="0"/>
                <w:szCs w:val="22"/>
                <w:lang w:val="ru-RU" w:eastAsia="ru-RU" w:bidi="ar-SA"/>
              </w:rPr>
            </w:pPr>
            <w:r>
              <w:rPr>
                <w:kern w:val="0"/>
                <w:sz w:val="22"/>
                <w:szCs w:val="22"/>
                <w:lang w:val="ru-RU" w:eastAsia="ru-RU" w:bidi="ar-SA"/>
              </w:rPr>
              <w:t xml:space="preserve">Всего часов  </w:t>
            </w:r>
          </w:p>
        </w:tc>
        <w:tc>
          <w:tcPr>
            <w:tcW w:w="340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kern w:val="0"/>
                <w:szCs w:val="22"/>
                <w:lang w:val="ru-RU" w:eastAsia="ru-RU" w:bidi="ar-SA"/>
              </w:rPr>
            </w:pPr>
            <w:r>
              <w:rPr>
                <w:kern w:val="0"/>
                <w:sz w:val="22"/>
                <w:szCs w:val="22"/>
                <w:lang w:val="ru-RU" w:eastAsia="ru-RU" w:bidi="ar-SA"/>
              </w:rPr>
              <w:t xml:space="preserve">Аудиторные часы </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ind w:left="10" w:hanging="10"/>
              <w:jc w:val="center"/>
              <w:rPr>
                <w:kern w:val="0"/>
                <w:szCs w:val="22"/>
                <w:lang w:val="ru-RU" w:eastAsia="ru-RU" w:bidi="ar-SA"/>
              </w:rPr>
            </w:pPr>
            <w:r>
              <w:rPr>
                <w:kern w:val="0"/>
                <w:sz w:val="22"/>
                <w:szCs w:val="22"/>
                <w:lang w:val="ru-RU" w:eastAsia="ru-RU" w:bidi="ar-SA"/>
              </w:rPr>
              <w:t xml:space="preserve">Самостоятельная работа </w:t>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10" w:hanging="10"/>
              <w:jc w:val="center"/>
              <w:rPr>
                <w:sz w:val="22"/>
              </w:rPr>
            </w:pPr>
            <w:r>
              <w:rPr>
                <w:kern w:val="0"/>
                <w:szCs w:val="24"/>
                <w:lang w:val="ru-RU" w:eastAsia="ru-RU" w:bidi="ar-SA"/>
              </w:rPr>
              <w:t>Формы текущего контроля успеваемости</w:t>
            </w:r>
          </w:p>
        </w:tc>
      </w:tr>
      <w:tr>
        <w:trPr>
          <w:trHeight w:val="771" w:hRule="atLeast"/>
        </w:trPr>
        <w:tc>
          <w:tcPr>
            <w:tcW w:w="612"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left"/>
              <w:rPr>
                <w:kern w:val="0"/>
                <w:szCs w:val="22"/>
                <w:lang w:val="ru-RU" w:eastAsia="ru-RU" w:bidi="ar-SA"/>
              </w:rPr>
            </w:pPr>
            <w:r>
              <w:rPr>
                <w:kern w:val="0"/>
                <w:szCs w:val="22"/>
                <w:lang w:val="ru-RU" w:eastAsia="ru-RU" w:bidi="ar-SA"/>
              </w:rPr>
            </w:r>
          </w:p>
        </w:tc>
        <w:tc>
          <w:tcPr>
            <w:tcW w:w="2664"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left"/>
              <w:rPr>
                <w:kern w:val="0"/>
                <w:szCs w:val="22"/>
                <w:lang w:val="ru-RU" w:eastAsia="ru-RU" w:bidi="ar-SA"/>
              </w:rPr>
            </w:pPr>
            <w:r>
              <w:rPr>
                <w:kern w:val="0"/>
                <w:szCs w:val="22"/>
                <w:lang w:val="ru-RU" w:eastAsia="ru-RU" w:bidi="ar-SA"/>
              </w:rPr>
            </w:r>
          </w:p>
        </w:tc>
        <w:tc>
          <w:tcPr>
            <w:tcW w:w="850"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left"/>
              <w:rPr>
                <w:kern w:val="0"/>
                <w:szCs w:val="22"/>
                <w:lang w:val="ru-RU" w:eastAsia="ru-RU" w:bidi="ar-SA"/>
              </w:rPr>
            </w:pPr>
            <w:r>
              <w:rPr>
                <w:kern w:val="0"/>
                <w:szCs w:val="22"/>
                <w:lang w:val="ru-RU" w:eastAsia="ru-RU" w:bidi="ar-SA"/>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ind w:left="20" w:right="-135" w:hanging="0"/>
              <w:jc w:val="center"/>
              <w:rPr>
                <w:kern w:val="0"/>
                <w:szCs w:val="22"/>
                <w:lang w:val="ru-RU" w:eastAsia="ru-RU" w:bidi="ar-SA"/>
              </w:rPr>
            </w:pPr>
            <w:r>
              <w:rPr>
                <w:kern w:val="0"/>
                <w:sz w:val="22"/>
                <w:szCs w:val="22"/>
                <w:lang w:val="ru-RU" w:eastAsia="ru-RU" w:bidi="ar-SA"/>
              </w:rPr>
              <w:t xml:space="preserve">Лекции </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ind w:left="0" w:hanging="0"/>
              <w:jc w:val="center"/>
              <w:rPr>
                <w:kern w:val="0"/>
                <w:szCs w:val="22"/>
                <w:lang w:val="ru-RU" w:eastAsia="ru-RU" w:bidi="ar-SA"/>
              </w:rPr>
            </w:pPr>
            <w:r>
              <w:rPr>
                <w:kern w:val="0"/>
                <w:sz w:val="22"/>
                <w:szCs w:val="22"/>
                <w:lang w:val="ru-RU" w:eastAsia="ru-RU" w:bidi="ar-SA"/>
              </w:rPr>
              <w:t xml:space="preserve">Семин ары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kern w:val="0"/>
                <w:szCs w:val="22"/>
                <w:lang w:val="ru-RU" w:eastAsia="ru-RU" w:bidi="ar-SA"/>
              </w:rPr>
            </w:pPr>
            <w:r>
              <w:rPr>
                <w:kern w:val="0"/>
                <w:sz w:val="22"/>
                <w:szCs w:val="22"/>
                <w:lang w:val="ru-RU" w:eastAsia="ru-RU" w:bidi="ar-SA"/>
              </w:rPr>
              <w:t xml:space="preserve">   </w:t>
            </w:r>
            <w:r>
              <w:rPr>
                <w:kern w:val="0"/>
                <w:sz w:val="22"/>
                <w:szCs w:val="22"/>
                <w:lang w:val="ru-RU" w:eastAsia="ru-RU" w:bidi="ar-SA"/>
              </w:rPr>
              <w:t xml:space="preserve">Занятия в интерактивной форме </w:t>
            </w:r>
          </w:p>
        </w:tc>
        <w:tc>
          <w:tcPr>
            <w:tcW w:w="851"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kern w:val="0"/>
                <w:szCs w:val="22"/>
                <w:lang w:val="ru-RU" w:eastAsia="ru-RU" w:bidi="ar-SA"/>
              </w:rPr>
            </w:pPr>
            <w:r>
              <w:rPr>
                <w:kern w:val="0"/>
                <w:szCs w:val="22"/>
                <w:lang w:val="ru-RU" w:eastAsia="ru-RU" w:bidi="ar-SA"/>
              </w:rPr>
            </w:r>
          </w:p>
        </w:tc>
        <w:tc>
          <w:tcPr>
            <w:tcW w:w="1557"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left"/>
              <w:rPr>
                <w:kern w:val="0"/>
                <w:szCs w:val="22"/>
                <w:lang w:val="ru-RU" w:eastAsia="ru-RU" w:bidi="ar-SA"/>
              </w:rPr>
            </w:pPr>
            <w:r>
              <w:rPr>
                <w:kern w:val="0"/>
                <w:szCs w:val="22"/>
                <w:lang w:val="ru-RU" w:eastAsia="ru-RU" w:bidi="ar-SA"/>
              </w:rPr>
            </w:r>
          </w:p>
        </w:tc>
      </w:tr>
      <w:tr>
        <w:trPr>
          <w:trHeight w:val="562"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1 </w:t>
            </w:r>
          </w:p>
        </w:tc>
        <w:tc>
          <w:tcPr>
            <w:tcW w:w="26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Введение в интегрированные коммуникации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26 </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4 </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 w:val="22"/>
                <w:szCs w:val="22"/>
                <w:lang w:val="ru-RU" w:eastAsia="ru-RU" w:bidi="ar-SA"/>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22 </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 w:hanging="0"/>
              <w:jc w:val="left"/>
              <w:rPr>
                <w:szCs w:val="24"/>
              </w:rPr>
            </w:pPr>
            <w:r>
              <w:rPr>
                <w:kern w:val="0"/>
                <w:szCs w:val="24"/>
                <w:lang w:val="ru-RU" w:eastAsia="ru-RU" w:bidi="ar-SA"/>
              </w:rPr>
              <w:t xml:space="preserve">Опрос, решение тестовых заданий </w:t>
            </w:r>
          </w:p>
        </w:tc>
      </w:tr>
      <w:tr>
        <w:trPr>
          <w:trHeight w:val="838"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2 </w:t>
            </w:r>
          </w:p>
        </w:tc>
        <w:tc>
          <w:tcPr>
            <w:tcW w:w="26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Структура коммуникационного пространства в системе интегрированных коммуникаций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34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4</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8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 </w:t>
            </w:r>
            <w:r>
              <w:rPr>
                <w:kern w:val="0"/>
                <w:szCs w:val="22"/>
                <w:lang w:val="ru-RU" w:eastAsia="ru-RU" w:bidi="ar-SA"/>
              </w:rPr>
              <w:t>8</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22 </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 w:hanging="0"/>
              <w:jc w:val="left"/>
              <w:rPr>
                <w:szCs w:val="24"/>
              </w:rPr>
            </w:pPr>
            <w:r>
              <w:rPr>
                <w:kern w:val="0"/>
                <w:szCs w:val="24"/>
                <w:lang w:val="ru-RU" w:eastAsia="ru-RU" w:bidi="ar-SA"/>
              </w:rPr>
              <w:t xml:space="preserve">Опрос, решение тестовых заданий </w:t>
            </w:r>
          </w:p>
        </w:tc>
      </w:tr>
      <w:tr>
        <w:trPr>
          <w:trHeight w:val="838"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3 </w:t>
            </w:r>
          </w:p>
        </w:tc>
        <w:tc>
          <w:tcPr>
            <w:tcW w:w="26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Основные участники коммуникационного процесса и особенности их поведения в системе интегрированных коммуникаций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56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14 </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20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14</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22 </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 w:hanging="0"/>
              <w:jc w:val="left"/>
              <w:rPr>
                <w:szCs w:val="24"/>
              </w:rPr>
            </w:pPr>
            <w:r>
              <w:rPr>
                <w:kern w:val="0"/>
                <w:szCs w:val="24"/>
                <w:lang w:val="ru-RU" w:eastAsia="ru-RU" w:bidi="ar-SA"/>
              </w:rPr>
              <w:t xml:space="preserve">Опрос, выполнение ситуационных заданий </w:t>
            </w:r>
          </w:p>
        </w:tc>
      </w:tr>
      <w:tr>
        <w:trPr>
          <w:trHeight w:val="562"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4 </w:t>
            </w:r>
          </w:p>
        </w:tc>
        <w:tc>
          <w:tcPr>
            <w:tcW w:w="26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both"/>
              <w:rPr>
                <w:kern w:val="0"/>
                <w:szCs w:val="22"/>
                <w:lang w:val="ru-RU" w:eastAsia="ru-RU" w:bidi="ar-SA"/>
              </w:rPr>
            </w:pPr>
            <w:r>
              <w:rPr>
                <w:kern w:val="0"/>
                <w:szCs w:val="22"/>
                <w:lang w:val="ru-RU" w:eastAsia="ru-RU" w:bidi="ar-SA"/>
              </w:rPr>
              <w:t xml:space="preserve">Особенности развития современных интегрированных коммуникаций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62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16</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24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 </w:t>
            </w:r>
            <w:r>
              <w:rPr>
                <w:kern w:val="0"/>
                <w:szCs w:val="22"/>
                <w:lang w:val="ru-RU" w:eastAsia="ru-RU" w:bidi="ar-SA"/>
              </w:rPr>
              <w:t>24</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22</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 w:hanging="0"/>
              <w:jc w:val="left"/>
              <w:rPr>
                <w:szCs w:val="24"/>
              </w:rPr>
            </w:pPr>
            <w:r>
              <w:rPr>
                <w:kern w:val="0"/>
                <w:szCs w:val="24"/>
                <w:lang w:val="ru-RU" w:eastAsia="ru-RU" w:bidi="ar-SA"/>
              </w:rPr>
              <w:t xml:space="preserve">Опрос, выполнение ситуационных заданий </w:t>
            </w:r>
          </w:p>
        </w:tc>
      </w:tr>
      <w:tr>
        <w:trPr>
          <w:trHeight w:val="840"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5 </w:t>
            </w:r>
          </w:p>
        </w:tc>
        <w:tc>
          <w:tcPr>
            <w:tcW w:w="26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30" w:before="0" w:after="0"/>
              <w:ind w:left="58" w:hanging="0"/>
              <w:jc w:val="left"/>
              <w:rPr>
                <w:kern w:val="0"/>
                <w:szCs w:val="22"/>
                <w:lang w:val="ru-RU" w:eastAsia="ru-RU" w:bidi="ar-SA"/>
              </w:rPr>
            </w:pPr>
            <w:r>
              <w:rPr>
                <w:kern w:val="0"/>
                <w:szCs w:val="22"/>
                <w:lang w:val="ru-RU" w:eastAsia="ru-RU" w:bidi="ar-SA"/>
              </w:rPr>
              <w:t xml:space="preserve">Перспективы развития интегрированных коммуникаций  </w:t>
            </w:r>
          </w:p>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48 </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10</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16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16 </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22</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 w:hanging="0"/>
              <w:jc w:val="left"/>
              <w:rPr>
                <w:szCs w:val="24"/>
              </w:rPr>
            </w:pPr>
            <w:r>
              <w:rPr>
                <w:kern w:val="0"/>
                <w:szCs w:val="24"/>
                <w:lang w:val="ru-RU" w:eastAsia="ru-RU" w:bidi="ar-SA"/>
              </w:rPr>
              <w:t xml:space="preserve">Опрос, решение </w:t>
            </w:r>
          </w:p>
          <w:p>
            <w:pPr>
              <w:pStyle w:val="Normal"/>
              <w:widowControl w:val="false"/>
              <w:suppressAutoHyphens w:val="true"/>
              <w:spacing w:lineRule="auto" w:line="240" w:before="0" w:after="0"/>
              <w:ind w:left="2" w:right="27" w:hanging="0"/>
              <w:jc w:val="left"/>
              <w:rPr>
                <w:szCs w:val="24"/>
              </w:rPr>
            </w:pPr>
            <w:r>
              <w:rPr>
                <w:kern w:val="0"/>
                <w:szCs w:val="24"/>
                <w:lang w:val="ru-RU" w:eastAsia="ru-RU" w:bidi="ar-SA"/>
              </w:rPr>
              <w:t xml:space="preserve">задач и тестовых заданий </w:t>
            </w:r>
          </w:p>
        </w:tc>
      </w:tr>
      <w:tr>
        <w:trPr>
          <w:trHeight w:val="286"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6 </w:t>
            </w:r>
          </w:p>
        </w:tc>
        <w:tc>
          <w:tcPr>
            <w:tcW w:w="26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Подведение итогов курса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26 </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0</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4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 xml:space="preserve"> </w:t>
            </w:r>
            <w:r>
              <w:rPr>
                <w:kern w:val="0"/>
                <w:szCs w:val="22"/>
                <w:lang w:val="ru-RU" w:eastAsia="ru-RU" w:bidi="ar-SA"/>
              </w:rPr>
              <w:t>4</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kern w:val="0"/>
                <w:szCs w:val="22"/>
                <w:lang w:val="ru-RU" w:eastAsia="ru-RU" w:bidi="ar-SA"/>
              </w:rPr>
              <w:t>22</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 w:hanging="0"/>
              <w:jc w:val="left"/>
              <w:rPr>
                <w:szCs w:val="24"/>
              </w:rPr>
            </w:pPr>
            <w:r>
              <w:rPr>
                <w:kern w:val="0"/>
                <w:szCs w:val="24"/>
                <w:lang w:val="ru-RU" w:eastAsia="ru-RU" w:bidi="ar-SA"/>
              </w:rPr>
              <w:t xml:space="preserve">Опрос, выполнение ситуационных заданий </w:t>
            </w:r>
          </w:p>
        </w:tc>
      </w:tr>
      <w:tr>
        <w:trPr>
          <w:trHeight w:val="286"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kern w:val="0"/>
                <w:szCs w:val="22"/>
                <w:lang w:val="ru-RU" w:eastAsia="ru-RU" w:bidi="ar-SA"/>
              </w:rPr>
              <w:t xml:space="preserve"> </w:t>
            </w:r>
          </w:p>
        </w:tc>
        <w:tc>
          <w:tcPr>
            <w:tcW w:w="26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58" w:hanging="0"/>
              <w:jc w:val="left"/>
              <w:rPr>
                <w:kern w:val="0"/>
                <w:szCs w:val="22"/>
                <w:lang w:val="ru-RU" w:eastAsia="ru-RU" w:bidi="ar-SA"/>
              </w:rPr>
            </w:pPr>
            <w:r>
              <w:rPr>
                <w:b/>
                <w:kern w:val="0"/>
                <w:szCs w:val="22"/>
                <w:lang w:val="ru-RU" w:eastAsia="ru-RU" w:bidi="ar-SA"/>
              </w:rPr>
              <w:t xml:space="preserve">Итого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b/>
                <w:kern w:val="0"/>
                <w:szCs w:val="22"/>
                <w:lang w:val="ru-RU" w:eastAsia="ru-RU" w:bidi="ar-SA"/>
              </w:rPr>
              <w:t>252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b/>
                <w:kern w:val="0"/>
                <w:szCs w:val="22"/>
                <w:lang w:val="ru-RU" w:eastAsia="ru-RU" w:bidi="ar-SA"/>
              </w:rPr>
              <w:t xml:space="preserve">48 </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b/>
                <w:kern w:val="0"/>
                <w:szCs w:val="22"/>
                <w:lang w:val="ru-RU" w:eastAsia="ru-RU" w:bidi="ar-SA"/>
              </w:rPr>
              <w:t>72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b/>
                <w:kern w:val="0"/>
                <w:szCs w:val="22"/>
                <w:lang w:val="ru-RU" w:eastAsia="ru-RU" w:bidi="ar-SA"/>
              </w:rPr>
              <w:t xml:space="preserve"> </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kern w:val="0"/>
                <w:szCs w:val="22"/>
                <w:lang w:val="ru-RU" w:eastAsia="ru-RU" w:bidi="ar-SA"/>
              </w:rPr>
            </w:pPr>
            <w:r>
              <w:rPr>
                <w:b/>
                <w:kern w:val="0"/>
                <w:szCs w:val="22"/>
                <w:lang w:val="ru-RU" w:eastAsia="ru-RU" w:bidi="ar-SA"/>
              </w:rPr>
              <w:t>132</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ind w:left="0" w:hanging="0"/>
              <w:jc w:val="center"/>
              <w:rPr>
                <w:b/>
                <w:b/>
              </w:rPr>
            </w:pPr>
            <w:r>
              <w:rPr>
                <w:b/>
              </w:rPr>
            </w:r>
          </w:p>
        </w:tc>
      </w:tr>
    </w:tbl>
    <w:p>
      <w:pPr>
        <w:pStyle w:val="Normal"/>
        <w:spacing w:lineRule="auto" w:line="240" w:before="0" w:after="0"/>
        <w:ind w:left="708" w:hanging="0"/>
        <w:rPr/>
      </w:pPr>
      <w:r>
        <w:rPr/>
        <w:t xml:space="preserve"> </w:t>
      </w:r>
    </w:p>
    <w:p>
      <w:pPr>
        <w:pStyle w:val="Normal"/>
        <w:spacing w:lineRule="auto" w:line="240" w:before="0" w:after="302"/>
        <w:ind w:left="708" w:hanging="0"/>
        <w:rPr>
          <w:b/>
          <w:b/>
          <w:szCs w:val="24"/>
        </w:rPr>
      </w:pPr>
      <w:r>
        <w:rPr>
          <w:b/>
        </w:rPr>
        <w:t xml:space="preserve">   </w:t>
      </w:r>
      <w:r>
        <w:rPr>
          <w:b/>
        </w:rPr>
        <w:t xml:space="preserve">5.3  </w:t>
      </w:r>
      <w:r>
        <w:rPr>
          <w:b/>
          <w:szCs w:val="24"/>
        </w:rPr>
        <w:t>Содержание семинаров и практических занятий</w:t>
      </w:r>
    </w:p>
    <w:p>
      <w:pPr>
        <w:pStyle w:val="Normal"/>
        <w:spacing w:lineRule="auto" w:line="240" w:before="0" w:after="0"/>
        <w:ind w:left="708" w:hanging="0"/>
        <w:rPr/>
      </w:pPr>
      <w:r>
        <w:rPr/>
      </w:r>
    </w:p>
    <w:p>
      <w:pPr>
        <w:pStyle w:val="Normal"/>
        <w:numPr>
          <w:ilvl w:val="0"/>
          <w:numId w:val="2"/>
        </w:numPr>
        <w:spacing w:lineRule="auto" w:line="235" w:before="0" w:after="43"/>
        <w:ind w:left="693" w:hanging="360"/>
        <w:rPr/>
      </w:pPr>
      <w:r>
        <w:rPr>
          <w:u w:val="single" w:color="000000"/>
        </w:rPr>
        <w:t>Раздел 1 Введение в интегрированные коммуникации</w:t>
      </w:r>
      <w:r>
        <w:rPr/>
        <w:t xml:space="preserve"> </w:t>
      </w:r>
    </w:p>
    <w:p>
      <w:pPr>
        <w:pStyle w:val="Normal"/>
        <w:ind w:left="1078" w:hanging="10"/>
        <w:rPr/>
      </w:pPr>
      <w:r>
        <w:rPr/>
        <w:t xml:space="preserve">4 часа лекционных занятий </w:t>
      </w:r>
    </w:p>
    <w:p>
      <w:pPr>
        <w:pStyle w:val="Normal"/>
        <w:numPr>
          <w:ilvl w:val="1"/>
          <w:numId w:val="2"/>
        </w:numPr>
        <w:ind w:left="847" w:hanging="139"/>
        <w:rPr/>
      </w:pPr>
      <w:r>
        <w:rPr/>
        <w:t xml:space="preserve">Введение в проблему 1 час </w:t>
      </w:r>
    </w:p>
    <w:p>
      <w:pPr>
        <w:pStyle w:val="Normal"/>
        <w:numPr>
          <w:ilvl w:val="1"/>
          <w:numId w:val="2"/>
        </w:numPr>
        <w:ind w:left="847" w:hanging="139"/>
        <w:rPr/>
      </w:pPr>
      <w:r>
        <w:rPr/>
        <w:t xml:space="preserve">Диалектика интегрированных коммуникаций – 1 час </w:t>
      </w:r>
    </w:p>
    <w:p>
      <w:pPr>
        <w:pStyle w:val="Normal"/>
        <w:numPr>
          <w:ilvl w:val="1"/>
          <w:numId w:val="2"/>
        </w:numPr>
        <w:ind w:left="847" w:hanging="139"/>
        <w:rPr/>
      </w:pPr>
      <w:r>
        <w:rPr/>
        <w:t xml:space="preserve">Сущность и функции коммуникаций в современном обществе – 1 часа  </w:t>
      </w:r>
      <w:r>
        <w:rPr>
          <w:b/>
          <w:sz w:val="28"/>
        </w:rPr>
        <w:t xml:space="preserve">- </w:t>
      </w:r>
      <w:r>
        <w:rPr/>
        <w:t>Основные операционные категории и понятия курса – 1 часа</w:t>
      </w:r>
      <w:r>
        <w:rPr>
          <w:b/>
          <w:sz w:val="28"/>
        </w:rPr>
        <w:t xml:space="preserve"> </w:t>
      </w:r>
    </w:p>
    <w:p>
      <w:pPr>
        <w:pStyle w:val="Normal"/>
        <w:ind w:left="847" w:hanging="0"/>
        <w:rPr/>
      </w:pPr>
      <w:r>
        <w:rPr/>
        <w:t xml:space="preserve">22 часа самостоятельной работы </w:t>
      </w:r>
    </w:p>
    <w:p>
      <w:pPr>
        <w:pStyle w:val="Normal"/>
        <w:ind w:left="718" w:hanging="10"/>
        <w:rPr/>
      </w:pPr>
      <w:r>
        <mc:AlternateContent>
          <mc:Choice Requires="wpg">
            <w:drawing>
              <wp:anchor behindDoc="0" distT="0" distB="360680" distL="0" distR="760730" simplePos="0" locked="0" layoutInCell="0" allowOverlap="1" relativeHeight="7">
                <wp:simplePos x="0" y="0"/>
                <wp:positionH relativeFrom="page">
                  <wp:posOffset>0</wp:posOffset>
                </wp:positionH>
                <wp:positionV relativeFrom="page">
                  <wp:posOffset>0</wp:posOffset>
                </wp:positionV>
                <wp:extent cx="6985" cy="6985"/>
                <wp:effectExtent l="0" t="0" r="0" b="0"/>
                <wp:wrapSquare wrapText="bothSides"/>
                <wp:docPr id="3" name="Group 22003"/>
                <a:graphic xmlns:a="http://schemas.openxmlformats.org/drawingml/2006/main">
                  <a:graphicData uri="http://schemas.microsoft.com/office/word/2010/wordprocessingGroup">
                    <wpg:wgp>
                      <wpg:cNvGrpSpPr/>
                      <wpg:grpSpPr>
                        <a:xfrm>
                          <a:off x="0" y="0"/>
                          <a:ext cx="6840" cy="6840"/>
                          <a:chOff x="0" y="0"/>
                          <a:chExt cx="6840" cy="6840"/>
                        </a:xfrm>
                      </wpg:grpSpPr>
                      <wps:wsp>
                        <wps:cNvSpPr/>
                        <wps:spPr>
                          <a:xfrm>
                            <a:off x="0" y="0"/>
                            <a:ext cx="6840" cy="6840"/>
                          </a:xfrm>
                          <a:custGeom>
                            <a:avLst/>
                            <a:gdLst>
                              <a:gd name="textAreaLeft" fmla="*/ 0 w 3960"/>
                              <a:gd name="textAreaRight" fmla="*/ 4320 w 3960"/>
                              <a:gd name="textAreaTop" fmla="*/ 0 h 3960"/>
                              <a:gd name="textAreaBottom" fmla="*/ 4320 h 396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g:wgp>
                  </a:graphicData>
                </a:graphic>
              </wp:anchor>
            </w:drawing>
          </mc:Choice>
          <mc:Fallback>
            <w:pict>
              <v:group id="shape_0" alt="Group 22003" style="position:absolute;margin-left:0pt;margin-top:0pt;width:0.55pt;height:0.55pt" coordorigin="0,0" coordsize="11,11"/>
            </w:pict>
          </mc:Fallback>
        </mc:AlternateContent>
      </w:r>
      <w:r>
        <w:rPr/>
        <w:t xml:space="preserve">Основные формы самостоятельной работы: </w:t>
      </w:r>
    </w:p>
    <w:p>
      <w:pPr>
        <w:pStyle w:val="Normal"/>
        <w:numPr>
          <w:ilvl w:val="2"/>
          <w:numId w:val="2"/>
        </w:numPr>
        <w:ind w:left="1416" w:hanging="348"/>
        <w:rPr/>
      </w:pPr>
      <w:r>
        <w:rPr/>
        <w:t xml:space="preserve">Изучение фундаментальной литературы в сфере социальной философии и теории коммуникаций.  </w:t>
      </w:r>
    </w:p>
    <w:p>
      <w:pPr>
        <w:pStyle w:val="Normal"/>
        <w:numPr>
          <w:ilvl w:val="2"/>
          <w:numId w:val="2"/>
        </w:numPr>
        <w:ind w:left="1416" w:hanging="348"/>
        <w:rPr/>
      </w:pPr>
      <w:r>
        <w:rPr/>
        <w:t xml:space="preserve">Изучение истории развития коммуникаций </w:t>
      </w:r>
    </w:p>
    <w:p>
      <w:pPr>
        <w:pStyle w:val="Normal"/>
        <w:numPr>
          <w:ilvl w:val="2"/>
          <w:numId w:val="2"/>
        </w:numPr>
        <w:ind w:left="1416" w:hanging="348"/>
        <w:rPr/>
      </w:pPr>
      <w:r>
        <w:rPr/>
        <w:t xml:space="preserve">Изучение терминологии в сфере коммуникаций </w:t>
      </w:r>
    </w:p>
    <w:p>
      <w:pPr>
        <w:pStyle w:val="Normal"/>
        <w:numPr>
          <w:ilvl w:val="2"/>
          <w:numId w:val="2"/>
        </w:numPr>
        <w:ind w:left="1416" w:hanging="348"/>
        <w:rPr/>
      </w:pPr>
      <w:r>
        <w:rPr/>
        <w:t xml:space="preserve">Изучение ключевых тенденций развития технологий коммуникаций за последние </w:t>
      </w:r>
    </w:p>
    <w:p>
      <w:pPr>
        <w:pStyle w:val="Normal"/>
        <w:ind w:left="1438" w:hanging="10"/>
        <w:rPr/>
      </w:pPr>
      <w:r>
        <w:rPr/>
        <w:t xml:space="preserve">200 лет.  </w:t>
      </w:r>
    </w:p>
    <w:p>
      <w:pPr>
        <w:pStyle w:val="Normal"/>
        <w:rPr/>
      </w:pPr>
      <w:r>
        <w:rPr/>
        <w:t xml:space="preserve">Ключевая литература по разделу </w:t>
      </w:r>
    </w:p>
    <w:p>
      <w:pPr>
        <w:pStyle w:val="Normal"/>
        <w:numPr>
          <w:ilvl w:val="2"/>
          <w:numId w:val="2"/>
        </w:numPr>
        <w:ind w:left="1416" w:hanging="348"/>
        <w:rPr/>
      </w:pPr>
      <w:r>
        <w:rPr/>
        <w:t xml:space="preserve">Почепцов Г.Г.. Теория коммуникации.  </w:t>
      </w:r>
    </w:p>
    <w:p>
      <w:pPr>
        <w:pStyle w:val="Normal"/>
        <w:numPr>
          <w:ilvl w:val="2"/>
          <w:numId w:val="2"/>
        </w:numPr>
        <w:ind w:left="1416" w:hanging="348"/>
        <w:rPr/>
      </w:pPr>
      <w:r>
        <w:rPr/>
        <w:t xml:space="preserve">Борисинев С.В. социология коммуникаций: Учеб. пособие для вузов/ С.В.Борисинев. – М.: ЮНИТИ – ДАНА   </w:t>
      </w:r>
    </w:p>
    <w:p>
      <w:pPr>
        <w:pStyle w:val="Normal"/>
        <w:numPr>
          <w:ilvl w:val="2"/>
          <w:numId w:val="2"/>
        </w:numPr>
        <w:ind w:left="1416" w:hanging="348"/>
        <w:rPr/>
      </w:pPr>
      <w:r>
        <w:rPr/>
        <w:t xml:space="preserve">Тоффлер Э. Третья волна </w:t>
      </w:r>
    </w:p>
    <w:p>
      <w:pPr>
        <w:pStyle w:val="Normal"/>
        <w:numPr>
          <w:ilvl w:val="2"/>
          <w:numId w:val="2"/>
        </w:numPr>
        <w:spacing w:before="0" w:after="239"/>
        <w:ind w:left="1416" w:hanging="348"/>
        <w:rPr/>
      </w:pPr>
      <w:r>
        <w:rPr/>
        <w:t xml:space="preserve">Хабермас Ю., Вовлечение другого. Очерки политической теории.  </w:t>
      </w:r>
    </w:p>
    <w:p>
      <w:pPr>
        <w:pStyle w:val="Normal"/>
        <w:spacing w:lineRule="auto" w:line="240" w:before="0" w:after="44"/>
        <w:ind w:left="708" w:hanging="0"/>
        <w:rPr/>
      </w:pPr>
      <w:r>
        <w:rPr/>
        <w:t xml:space="preserve"> </w:t>
      </w:r>
    </w:p>
    <w:p>
      <w:pPr>
        <w:pStyle w:val="Normal"/>
        <w:numPr>
          <w:ilvl w:val="0"/>
          <w:numId w:val="2"/>
        </w:numPr>
        <w:spacing w:lineRule="auto" w:line="235" w:before="0" w:after="43"/>
        <w:ind w:left="693" w:hanging="360"/>
        <w:rPr/>
      </w:pPr>
      <w:r>
        <w:rPr>
          <w:u w:val="single" w:color="000000"/>
        </w:rPr>
        <w:t>Раздел 2. Структура коммуникационного пространства в системе интегрированных</w:t>
      </w:r>
      <w:r>
        <w:rPr/>
        <w:t xml:space="preserve"> </w:t>
      </w:r>
      <w:r>
        <w:rPr>
          <w:u w:val="single" w:color="000000"/>
        </w:rPr>
        <w:t>коммуникаций</w:t>
      </w:r>
      <w:r>
        <w:rPr/>
        <w:t xml:space="preserve">  </w:t>
      </w:r>
    </w:p>
    <w:p>
      <w:pPr>
        <w:pStyle w:val="Normal"/>
        <w:ind w:left="708" w:right="1484" w:firstLine="720"/>
        <w:rPr/>
      </w:pPr>
      <w:r>
        <w:rPr/>
        <w:t xml:space="preserve">Всего 4 часа лекционных и 8 часа семинарских занятий Лекционное занятие: </w:t>
      </w:r>
    </w:p>
    <w:p>
      <w:pPr>
        <w:pStyle w:val="Normal"/>
        <w:numPr>
          <w:ilvl w:val="1"/>
          <w:numId w:val="2"/>
        </w:numPr>
        <w:ind w:left="847" w:hanging="139"/>
        <w:rPr/>
      </w:pPr>
      <w:r>
        <w:rPr/>
        <w:t xml:space="preserve">Структура и особенности развития коммуникационного пространства – 2 часа Семинарские занятия: </w:t>
      </w:r>
    </w:p>
    <w:p>
      <w:pPr>
        <w:pStyle w:val="Normal"/>
        <w:numPr>
          <w:ilvl w:val="1"/>
          <w:numId w:val="2"/>
        </w:numPr>
        <w:ind w:left="847" w:hanging="139"/>
        <w:rPr/>
      </w:pPr>
      <w:r>
        <w:rPr/>
        <w:t xml:space="preserve">Сообщение как основа коммуникационного пространства – 2 часа </w:t>
      </w:r>
    </w:p>
    <w:p>
      <w:pPr>
        <w:pStyle w:val="Normal"/>
        <w:numPr>
          <w:ilvl w:val="1"/>
          <w:numId w:val="2"/>
        </w:numPr>
        <w:ind w:left="847" w:hanging="139"/>
        <w:rPr/>
      </w:pPr>
      <w:r>
        <w:rPr/>
        <w:t xml:space="preserve">Контент как ключевая составная часть коммуникационного пространства – 2 часа </w:t>
      </w:r>
    </w:p>
    <w:p>
      <w:pPr>
        <w:pStyle w:val="Normal"/>
        <w:ind w:left="718" w:hanging="10"/>
        <w:rPr/>
      </w:pPr>
      <w:r>
        <w:rPr/>
        <w:t xml:space="preserve">22 часов самостоятельной работы </w:t>
      </w:r>
    </w:p>
    <w:p>
      <w:pPr>
        <w:pStyle w:val="Normal"/>
        <w:ind w:left="718" w:hanging="10"/>
        <w:rPr/>
      </w:pPr>
      <w:r>
        <w:rPr/>
        <w:t xml:space="preserve">Основные формы самостоятельной работы: </w:t>
      </w:r>
    </w:p>
    <w:p>
      <w:pPr>
        <w:pStyle w:val="Normal"/>
        <w:numPr>
          <w:ilvl w:val="2"/>
          <w:numId w:val="2"/>
        </w:numPr>
        <w:ind w:left="1416" w:hanging="348"/>
        <w:rPr/>
      </w:pPr>
      <w:r>
        <w:rPr/>
        <w:t>Изучение литературы по теории коммуникаций.</w:t>
      </w:r>
      <w:r>
        <w:rPr>
          <w:rFonts w:eastAsia="Arial" w:cs="Arial" w:ascii="Arial" w:hAnsi="Arial"/>
        </w:rPr>
        <w:t xml:space="preserve"> </w:t>
      </w:r>
      <w:r>
        <w:rPr/>
        <w:t xml:space="preserve">Подготовка индивидуальных докладов к семинарам </w:t>
      </w:r>
    </w:p>
    <w:p>
      <w:pPr>
        <w:pStyle w:val="Normal"/>
        <w:ind w:left="718" w:hanging="10"/>
        <w:rPr/>
      </w:pPr>
      <w:r>
        <w:rPr/>
        <w:t xml:space="preserve">Ключевая литература по разделу </w:t>
      </w:r>
    </w:p>
    <w:p>
      <w:pPr>
        <w:pStyle w:val="Normal"/>
        <w:numPr>
          <w:ilvl w:val="2"/>
          <w:numId w:val="2"/>
        </w:numPr>
        <w:ind w:left="1416" w:hanging="348"/>
        <w:rPr/>
      </w:pPr>
      <w:r>
        <w:rPr/>
        <w:t xml:space="preserve">Аренд Х., Ответственность и суждение.  </w:t>
      </w:r>
    </w:p>
    <w:p>
      <w:pPr>
        <w:pStyle w:val="Normal"/>
        <w:numPr>
          <w:ilvl w:val="2"/>
          <w:numId w:val="2"/>
        </w:numPr>
        <w:ind w:left="1416" w:hanging="348"/>
        <w:rPr/>
      </w:pPr>
      <w:r>
        <w:rPr/>
        <w:t xml:space="preserve">Афанасьев В.Г., Социальная информация и управление обществом.  </w:t>
      </w:r>
    </w:p>
    <w:p>
      <w:pPr>
        <w:pStyle w:val="Normal"/>
        <w:numPr>
          <w:ilvl w:val="2"/>
          <w:numId w:val="2"/>
        </w:numPr>
        <w:ind w:left="1416" w:hanging="348"/>
        <w:rPr/>
      </w:pPr>
      <w:r>
        <w:rPr/>
        <w:t xml:space="preserve">Березкина О.П.  Социально-психологическое воздействие СМИ.  </w:t>
      </w:r>
    </w:p>
    <w:p>
      <w:pPr>
        <w:pStyle w:val="Normal"/>
        <w:numPr>
          <w:ilvl w:val="2"/>
          <w:numId w:val="2"/>
        </w:numPr>
        <w:ind w:left="1416" w:hanging="348"/>
        <w:rPr/>
      </w:pPr>
      <w:r>
        <w:rPr/>
        <w:t xml:space="preserve">Ван Дейк, Тен. А., Дискурс и власть. Репрезентация в языке и коммуникации. </w:t>
      </w:r>
    </w:p>
    <w:p>
      <w:pPr>
        <w:pStyle w:val="Normal"/>
        <w:numPr>
          <w:ilvl w:val="2"/>
          <w:numId w:val="2"/>
        </w:numPr>
        <w:ind w:left="1416" w:hanging="348"/>
        <w:rPr/>
      </w:pPr>
      <w:r>
        <w:rPr/>
        <w:t xml:space="preserve">Дзялошинский И.М., Коммуникационные процессы в обществе: институты и субъекты.   </w:t>
      </w:r>
    </w:p>
    <w:p>
      <w:pPr>
        <w:pStyle w:val="Normal"/>
        <w:numPr>
          <w:ilvl w:val="2"/>
          <w:numId w:val="2"/>
        </w:numPr>
        <w:ind w:left="1416" w:hanging="348"/>
        <w:rPr/>
      </w:pPr>
      <w:r>
        <w:rPr/>
        <w:t xml:space="preserve">Маклюэн Г.М., Понимание медиа. Внешние расширения человека.  </w:t>
      </w:r>
    </w:p>
    <w:p>
      <w:pPr>
        <w:pStyle w:val="Normal"/>
        <w:numPr>
          <w:ilvl w:val="2"/>
          <w:numId w:val="2"/>
        </w:numPr>
        <w:spacing w:before="0" w:after="238"/>
        <w:ind w:left="1416" w:hanging="348"/>
        <w:rPr/>
      </w:pPr>
      <w:r>
        <w:rPr/>
        <w:t xml:space="preserve">Луман Н., Общество общества.  </w:t>
      </w:r>
    </w:p>
    <w:p>
      <w:pPr>
        <w:pStyle w:val="Normal"/>
        <w:spacing w:lineRule="auto" w:line="240" w:before="0" w:after="0"/>
        <w:ind w:left="348" w:hanging="0"/>
        <w:rPr/>
      </w:pPr>
      <w:r>
        <w:rPr/>
        <w:t xml:space="preserve"> </w:t>
      </w:r>
    </w:p>
    <w:p>
      <w:pPr>
        <w:pStyle w:val="Normal"/>
        <w:spacing w:lineRule="auto" w:line="240" w:before="0" w:after="44"/>
        <w:ind w:left="348" w:hanging="0"/>
        <w:rPr/>
      </w:pPr>
      <w:r>
        <w:rPr/>
        <w:t xml:space="preserve"> </w:t>
      </w:r>
    </w:p>
    <w:p>
      <w:pPr>
        <w:pStyle w:val="Normal"/>
        <w:numPr>
          <w:ilvl w:val="0"/>
          <w:numId w:val="2"/>
        </w:numPr>
        <w:spacing w:lineRule="auto" w:line="235" w:before="0" w:after="43"/>
        <w:ind w:left="693" w:hanging="360"/>
        <w:rPr/>
      </w:pPr>
      <w:r>
        <w:rPr>
          <w:u w:val="single" w:color="000000"/>
        </w:rPr>
        <w:t>Раздел 3 Основные участники коммуникационного процесса и особенности их поведения</w:t>
      </w:r>
      <w:r>
        <w:rPr/>
        <w:t xml:space="preserve"> </w:t>
      </w:r>
      <w:r>
        <w:rPr>
          <w:u w:val="single" w:color="000000"/>
        </w:rPr>
        <w:t>в системе интегрированных коммуникаций</w:t>
      </w:r>
      <w:r>
        <w:rPr/>
        <w:t xml:space="preserve">   </w:t>
      </w:r>
    </w:p>
    <w:p>
      <w:pPr>
        <w:pStyle w:val="Normal"/>
        <w:ind w:left="708" w:right="2206" w:firstLine="360"/>
        <w:rPr/>
      </w:pPr>
      <w:r>
        <w:rPr/>
        <w:t xml:space="preserve">14 часа лекционных и 20 часов семинарских занятий Лекционные занятия: </w:t>
      </w:r>
    </w:p>
    <w:p>
      <w:pPr>
        <w:pStyle w:val="Normal"/>
        <w:numPr>
          <w:ilvl w:val="1"/>
          <w:numId w:val="2"/>
        </w:numPr>
        <w:ind w:left="847" w:hanging="139"/>
        <w:rPr/>
      </w:pPr>
      <w:r>
        <w:rPr/>
        <w:t xml:space="preserve">Особенности коммуникаций ключевых субъектов 2 часа  Семинарские занятия: </w:t>
      </w:r>
    </w:p>
    <w:p>
      <w:pPr>
        <w:pStyle w:val="Normal"/>
        <w:numPr>
          <w:ilvl w:val="1"/>
          <w:numId w:val="2"/>
        </w:numPr>
        <w:ind w:left="847" w:hanging="139"/>
        <w:rPr/>
      </w:pPr>
      <w:r>
        <w:rPr/>
        <w:t xml:space="preserve">Управление коммуникациями государственных субъектов – 2 часа  </w:t>
      </w:r>
    </w:p>
    <w:p>
      <w:pPr>
        <w:pStyle w:val="Normal"/>
        <w:numPr>
          <w:ilvl w:val="1"/>
          <w:numId w:val="2"/>
        </w:numPr>
        <w:ind w:left="847" w:hanging="139"/>
        <w:rPr/>
      </w:pPr>
      <w:r>
        <w:rPr/>
        <w:t xml:space="preserve">Общественные негосударственные структуры как источник коммуникаций – 2 часа - Бизнес-коммуникации в системе интегрированных коммуникаций. Особенности развития. – 2 часа  </w:t>
      </w:r>
    </w:p>
    <w:p>
      <w:pPr>
        <w:pStyle w:val="Normal"/>
        <w:numPr>
          <w:ilvl w:val="1"/>
          <w:numId w:val="2"/>
        </w:numPr>
        <w:ind w:left="847" w:hanging="139"/>
        <w:rPr/>
      </w:pPr>
      <w:r>
        <w:rPr/>
        <w:t xml:space="preserve">Персональные коммуникации в системе интегрированных коммуникаций – 2 часа </w:t>
      </w:r>
    </w:p>
    <w:p>
      <w:pPr>
        <w:pStyle w:val="Normal"/>
        <w:numPr>
          <w:ilvl w:val="1"/>
          <w:numId w:val="2"/>
        </w:numPr>
        <w:ind w:left="847" w:hanging="139"/>
        <w:rPr/>
      </w:pPr>
      <w:r>
        <w:rPr/>
        <w:t xml:space="preserve">Особенности ведения корпоративной информационной политики в сложных внешних условиях – 2 часа </w:t>
      </w:r>
    </w:p>
    <w:p>
      <w:pPr>
        <w:pStyle w:val="Normal"/>
        <w:ind w:left="718" w:hanging="10"/>
        <w:rPr/>
      </w:pPr>
      <w:r>
        <mc:AlternateContent>
          <mc:Choice Requires="wpg">
            <w:drawing>
              <wp:anchor behindDoc="0" distT="0" distB="360680" distL="0" distR="760730" simplePos="0" locked="0" layoutInCell="0" allowOverlap="1" relativeHeight="8">
                <wp:simplePos x="0" y="0"/>
                <wp:positionH relativeFrom="page">
                  <wp:posOffset>0</wp:posOffset>
                </wp:positionH>
                <wp:positionV relativeFrom="page">
                  <wp:posOffset>0</wp:posOffset>
                </wp:positionV>
                <wp:extent cx="6985" cy="6985"/>
                <wp:effectExtent l="0" t="0" r="0" b="0"/>
                <wp:wrapSquare wrapText="bothSides"/>
                <wp:docPr id="4" name="Group 22176"/>
                <a:graphic xmlns:a="http://schemas.openxmlformats.org/drawingml/2006/main">
                  <a:graphicData uri="http://schemas.microsoft.com/office/word/2010/wordprocessingGroup">
                    <wpg:wgp>
                      <wpg:cNvGrpSpPr/>
                      <wpg:grpSpPr>
                        <a:xfrm>
                          <a:off x="0" y="0"/>
                          <a:ext cx="6840" cy="6840"/>
                          <a:chOff x="0" y="0"/>
                          <a:chExt cx="6840" cy="6840"/>
                        </a:xfrm>
                      </wpg:grpSpPr>
                      <wps:wsp>
                        <wps:cNvSpPr/>
                        <wps:spPr>
                          <a:xfrm>
                            <a:off x="0" y="0"/>
                            <a:ext cx="6840" cy="6840"/>
                          </a:xfrm>
                          <a:custGeom>
                            <a:avLst/>
                            <a:gdLst>
                              <a:gd name="textAreaLeft" fmla="*/ 0 w 3960"/>
                              <a:gd name="textAreaRight" fmla="*/ 4320 w 3960"/>
                              <a:gd name="textAreaTop" fmla="*/ 0 h 3960"/>
                              <a:gd name="textAreaBottom" fmla="*/ 4320 h 396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g:wgp>
                  </a:graphicData>
                </a:graphic>
              </wp:anchor>
            </w:drawing>
          </mc:Choice>
          <mc:Fallback>
            <w:pict>
              <v:group id="shape_0" alt="Group 22176" style="position:absolute;margin-left:0pt;margin-top:0pt;width:0.55pt;height:0.55pt" coordorigin="0,0" coordsize="11,11"/>
            </w:pict>
          </mc:Fallback>
        </mc:AlternateContent>
      </w:r>
      <w:r>
        <w:rPr/>
        <w:t xml:space="preserve">22 часов самостоятельной работы </w:t>
      </w:r>
    </w:p>
    <w:p>
      <w:pPr>
        <w:pStyle w:val="Normal"/>
        <w:ind w:left="718" w:hanging="10"/>
        <w:rPr/>
      </w:pPr>
      <w:r>
        <w:rPr/>
        <w:t xml:space="preserve"> </w:t>
      </w:r>
      <w:r>
        <w:rPr/>
        <w:t xml:space="preserve">Основные формы самостоятельной работы: </w:t>
      </w:r>
    </w:p>
    <w:p>
      <w:pPr>
        <w:pStyle w:val="Normal"/>
        <w:numPr>
          <w:ilvl w:val="0"/>
          <w:numId w:val="3"/>
        </w:numPr>
        <w:ind w:left="1416" w:hanging="348"/>
        <w:rPr/>
      </w:pPr>
      <w:r>
        <w:rPr/>
        <w:t xml:space="preserve">Изучение литературы </w:t>
      </w:r>
    </w:p>
    <w:p>
      <w:pPr>
        <w:pStyle w:val="Normal"/>
        <w:numPr>
          <w:ilvl w:val="0"/>
          <w:numId w:val="3"/>
        </w:numPr>
        <w:ind w:left="1416" w:hanging="348"/>
        <w:rPr/>
      </w:pPr>
      <w:r>
        <w:rPr/>
        <w:t xml:space="preserve">Подготовка докладов для выступлений на семинарах </w:t>
      </w:r>
    </w:p>
    <w:p>
      <w:pPr>
        <w:pStyle w:val="Normal"/>
        <w:numPr>
          <w:ilvl w:val="0"/>
          <w:numId w:val="3"/>
        </w:numPr>
        <w:ind w:left="1416" w:hanging="348"/>
        <w:rPr/>
      </w:pPr>
      <w:r>
        <w:rPr/>
        <w:t xml:space="preserve">Подготовка к написанию эссе </w:t>
      </w:r>
    </w:p>
    <w:p>
      <w:pPr>
        <w:pStyle w:val="Normal"/>
        <w:numPr>
          <w:ilvl w:val="0"/>
          <w:numId w:val="3"/>
        </w:numPr>
        <w:ind w:left="1416" w:hanging="348"/>
        <w:rPr/>
      </w:pPr>
      <w:r>
        <w:rPr/>
        <w:t xml:space="preserve">Консультации с экспертами (интервью) Ключевая литература по курсу: </w:t>
      </w:r>
    </w:p>
    <w:p>
      <w:pPr>
        <w:pStyle w:val="Normal"/>
        <w:numPr>
          <w:ilvl w:val="0"/>
          <w:numId w:val="3"/>
        </w:numPr>
        <w:ind w:left="1416" w:hanging="348"/>
        <w:rPr/>
      </w:pPr>
      <w:r>
        <w:rPr/>
        <w:t xml:space="preserve">Най Дж., Будущее власти.  </w:t>
      </w:r>
    </w:p>
    <w:p>
      <w:pPr>
        <w:pStyle w:val="Normal"/>
        <w:numPr>
          <w:ilvl w:val="0"/>
          <w:numId w:val="3"/>
        </w:numPr>
        <w:ind w:left="1416" w:hanging="348"/>
        <w:rPr/>
      </w:pPr>
      <w:r>
        <w:rPr/>
        <w:t xml:space="preserve">Ву Т., Главный рубильник. Расцвет и гибель информационных империй от радио до интернета.  </w:t>
      </w:r>
    </w:p>
    <w:p>
      <w:pPr>
        <w:pStyle w:val="Normal"/>
        <w:numPr>
          <w:ilvl w:val="0"/>
          <w:numId w:val="3"/>
        </w:numPr>
        <w:ind w:left="1416" w:hanging="348"/>
        <w:rPr/>
      </w:pPr>
      <w:r>
        <w:rPr/>
        <w:t xml:space="preserve">Гражданские коммуникации и гражданское общество. Научный редактор и составитель И.М.Дзялошиннский, </w:t>
      </w:r>
    </w:p>
    <w:p>
      <w:pPr>
        <w:pStyle w:val="Normal"/>
        <w:numPr>
          <w:ilvl w:val="0"/>
          <w:numId w:val="3"/>
        </w:numPr>
        <w:ind w:left="1416" w:hanging="348"/>
        <w:rPr/>
      </w:pPr>
      <w:r>
        <w:rPr/>
        <w:t xml:space="preserve">Лилликер Д.Дж., Политическая коммуникация. Ключевые концепты.  </w:t>
      </w:r>
    </w:p>
    <w:p>
      <w:pPr>
        <w:pStyle w:val="Normal"/>
        <w:numPr>
          <w:ilvl w:val="0"/>
          <w:numId w:val="3"/>
        </w:numPr>
        <w:spacing w:before="0" w:after="237"/>
        <w:ind w:left="1416" w:hanging="348"/>
        <w:rPr/>
      </w:pPr>
      <w:r>
        <w:rPr/>
        <w:t xml:space="preserve">Перегудов С., Семененко И.,  Корпоративное гражданство: концепции, мировая практика и российские реалии.  </w:t>
      </w:r>
    </w:p>
    <w:p>
      <w:pPr>
        <w:pStyle w:val="Normal"/>
        <w:spacing w:lineRule="auto" w:line="240" w:before="0" w:after="44"/>
        <w:ind w:left="348" w:hanging="0"/>
        <w:rPr/>
      </w:pPr>
      <w:r>
        <w:rPr/>
        <w:t xml:space="preserve"> </w:t>
      </w:r>
    </w:p>
    <w:p>
      <w:pPr>
        <w:pStyle w:val="Normal"/>
        <w:numPr>
          <w:ilvl w:val="0"/>
          <w:numId w:val="4"/>
        </w:numPr>
        <w:spacing w:lineRule="auto" w:line="235" w:before="0" w:after="43"/>
        <w:ind w:left="693" w:hanging="360"/>
        <w:rPr/>
      </w:pPr>
      <w:r>
        <w:rPr>
          <w:u w:val="single" w:color="000000"/>
        </w:rPr>
        <w:t>Раздел 4 Особенности развития современных интегрированных коммуникаций</w:t>
      </w:r>
      <w:r>
        <w:rPr/>
        <w:t xml:space="preserve"> </w:t>
      </w:r>
    </w:p>
    <w:p>
      <w:pPr>
        <w:pStyle w:val="Normal"/>
        <w:ind w:left="1438" w:hanging="10"/>
        <w:rPr/>
      </w:pPr>
      <w:r>
        <w:rPr/>
        <w:t xml:space="preserve">16 часа лекционных занятий и 24 часов семинарских  </w:t>
      </w:r>
    </w:p>
    <w:p>
      <w:pPr>
        <w:pStyle w:val="Normal"/>
        <w:ind w:left="718" w:right="515" w:hanging="10"/>
        <w:rPr/>
      </w:pPr>
      <w:r>
        <w:rPr/>
        <w:t xml:space="preserve">Лекционное занятие: Социальное и технологическое развитие как фактор эволюции коммуникационной среды – 2 часа Семинарские занятия: </w:t>
      </w:r>
    </w:p>
    <w:p>
      <w:pPr>
        <w:pStyle w:val="Normal"/>
        <w:numPr>
          <w:ilvl w:val="1"/>
          <w:numId w:val="4"/>
        </w:numPr>
        <w:ind w:left="847" w:hanging="139"/>
        <w:rPr/>
      </w:pPr>
      <w:r>
        <w:rPr/>
        <w:t xml:space="preserve">Глобализация как фактор современных интегрированных коммуникаций – 4 часа  </w:t>
      </w:r>
    </w:p>
    <w:p>
      <w:pPr>
        <w:pStyle w:val="Normal"/>
        <w:numPr>
          <w:ilvl w:val="1"/>
          <w:numId w:val="4"/>
        </w:numPr>
        <w:ind w:left="847" w:hanging="139"/>
        <w:rPr/>
      </w:pPr>
      <w:r>
        <w:rPr/>
        <w:t xml:space="preserve">Социальные и маркетинговые интегрированные коммуникации – 2 часа     </w:t>
      </w:r>
    </w:p>
    <w:p>
      <w:pPr>
        <w:pStyle w:val="Normal"/>
        <w:numPr>
          <w:ilvl w:val="1"/>
          <w:numId w:val="4"/>
        </w:numPr>
        <w:ind w:left="847" w:hanging="139"/>
        <w:rPr/>
      </w:pPr>
      <w:r>
        <w:rPr/>
        <w:t xml:space="preserve">Он-лайн коммуникаций как основа современных интегрированных коммуникаций – 2 часа  </w:t>
      </w:r>
    </w:p>
    <w:p>
      <w:pPr>
        <w:pStyle w:val="Normal"/>
        <w:numPr>
          <w:ilvl w:val="1"/>
          <w:numId w:val="4"/>
        </w:numPr>
        <w:ind w:left="847" w:hanging="139"/>
        <w:rPr/>
      </w:pPr>
      <w:r>
        <w:rPr/>
        <w:t xml:space="preserve">Фактор времени в современных интегрированных коммуникациях – 2 часа  </w:t>
      </w:r>
    </w:p>
    <w:p>
      <w:pPr>
        <w:pStyle w:val="Normal"/>
        <w:numPr>
          <w:ilvl w:val="1"/>
          <w:numId w:val="4"/>
        </w:numPr>
        <w:ind w:left="847" w:hanging="139"/>
        <w:rPr/>
      </w:pPr>
      <w:r>
        <w:rPr/>
        <w:t xml:space="preserve">Механизмы обратной связи и их особенности в интегрированных коммуникациях – 2 часа </w:t>
      </w:r>
    </w:p>
    <w:p>
      <w:pPr>
        <w:pStyle w:val="Normal"/>
        <w:ind w:left="718" w:right="4646" w:hanging="10"/>
        <w:rPr/>
      </w:pPr>
      <w:r>
        <w:rPr/>
        <w:t xml:space="preserve">22 часов самостоятельной работы Основные формы самостоятельной работы: </w:t>
      </w:r>
    </w:p>
    <w:p>
      <w:pPr>
        <w:pStyle w:val="Normal"/>
        <w:numPr>
          <w:ilvl w:val="2"/>
          <w:numId w:val="4"/>
        </w:numPr>
        <w:ind w:left="1476" w:hanging="408"/>
        <w:rPr/>
      </w:pPr>
      <w:r>
        <w:rPr/>
        <w:t xml:space="preserve">Изучение литературы. </w:t>
      </w:r>
    </w:p>
    <w:p>
      <w:pPr>
        <w:pStyle w:val="Normal"/>
        <w:numPr>
          <w:ilvl w:val="2"/>
          <w:numId w:val="4"/>
        </w:numPr>
        <w:ind w:left="1476" w:hanging="408"/>
        <w:rPr/>
      </w:pPr>
      <w:r>
        <w:rPr/>
        <w:t xml:space="preserve">Подготовка индивидуальных выступлений на семинарах </w:t>
      </w:r>
    </w:p>
    <w:p>
      <w:pPr>
        <w:pStyle w:val="Normal"/>
        <w:numPr>
          <w:ilvl w:val="2"/>
          <w:numId w:val="4"/>
        </w:numPr>
        <w:ind w:left="1476" w:hanging="408"/>
        <w:rPr/>
      </w:pPr>
      <w:r>
        <w:rPr/>
        <w:t xml:space="preserve">Консультации с экспертами </w:t>
      </w:r>
    </w:p>
    <w:p>
      <w:pPr>
        <w:pStyle w:val="Normal"/>
        <w:numPr>
          <w:ilvl w:val="2"/>
          <w:numId w:val="4"/>
        </w:numPr>
        <w:ind w:left="1476" w:hanging="408"/>
        <w:rPr/>
      </w:pPr>
      <w:r>
        <w:rPr/>
        <w:t xml:space="preserve">Выполнение практических заданий </w:t>
      </w:r>
    </w:p>
    <w:p>
      <w:pPr>
        <w:pStyle w:val="Normal"/>
        <w:ind w:left="1068" w:right="111" w:hanging="360"/>
        <w:rPr/>
      </w:pPr>
      <w:r>
        <w:rPr/>
        <w:t xml:space="preserve">Ключевая литература по разделу </w:t>
      </w:r>
      <w:r>
        <w:rPr>
          <w:rFonts w:eastAsia="Segoe UI Symbol" w:cs="Segoe UI Symbol" w:ascii="Segoe UI Symbol" w:hAnsi="Segoe UI Symbol"/>
        </w:rPr>
        <w:t></w:t>
      </w:r>
      <w:r>
        <w:rPr>
          <w:rFonts w:eastAsia="Arial" w:cs="Arial" w:ascii="Arial" w:hAnsi="Arial"/>
        </w:rPr>
        <w:t xml:space="preserve"> </w:t>
      </w:r>
      <w:r>
        <w:rPr/>
        <w:t xml:space="preserve">Шилина М., Текстогенные трансформации инфосферы. Методологический эскиз становления Интернета. </w:t>
      </w:r>
    </w:p>
    <w:p>
      <w:pPr>
        <w:pStyle w:val="Normal"/>
        <w:numPr>
          <w:ilvl w:val="2"/>
          <w:numId w:val="4"/>
        </w:numPr>
        <w:ind w:left="1476" w:hanging="408"/>
        <w:rPr/>
      </w:pPr>
      <w:r>
        <w:rPr/>
        <w:t xml:space="preserve">Эйдман И. Прорыв в будущее. Социология интернет-революции.  </w:t>
      </w:r>
    </w:p>
    <w:p>
      <w:pPr>
        <w:pStyle w:val="Normal"/>
        <w:numPr>
          <w:ilvl w:val="2"/>
          <w:numId w:val="4"/>
        </w:numPr>
        <w:ind w:left="1476" w:hanging="408"/>
        <w:rPr/>
      </w:pPr>
      <w:r>
        <w:rPr/>
        <w:t xml:space="preserve">Кристакис Н., Фаулер Дж., Связанные одной сетью. Как на нас влияют люди, которых мы никогда не видели.  </w:t>
      </w:r>
    </w:p>
    <w:p>
      <w:pPr>
        <w:pStyle w:val="Normal"/>
        <w:numPr>
          <w:ilvl w:val="2"/>
          <w:numId w:val="4"/>
        </w:numPr>
        <w:ind w:left="1476" w:hanging="408"/>
        <w:rPr/>
      </w:pPr>
      <w:r>
        <w:rPr/>
        <w:t xml:space="preserve">Кронгауз М., Русский язык на грани нервного срыва. 3D.  </w:t>
      </w:r>
    </w:p>
    <w:p>
      <w:pPr>
        <w:pStyle w:val="Normal"/>
        <w:numPr>
          <w:ilvl w:val="2"/>
          <w:numId w:val="4"/>
        </w:numPr>
        <w:ind w:left="1476" w:hanging="408"/>
        <w:rPr/>
      </w:pPr>
      <w:r>
        <w:rPr/>
        <w:t xml:space="preserve">Маклюэн М., Фиоре К., Война и мир в глобальной деревне.  </w:t>
      </w:r>
    </w:p>
    <w:p>
      <w:pPr>
        <w:pStyle w:val="Normal"/>
        <w:numPr>
          <w:ilvl w:val="2"/>
          <w:numId w:val="4"/>
        </w:numPr>
        <w:spacing w:before="0" w:after="238"/>
        <w:ind w:left="1476" w:hanging="408"/>
        <w:rPr/>
      </w:pPr>
      <w:r>
        <w:rPr/>
        <w:t xml:space="preserve">Маликова Н.Г. , Социальное измерение глобализации. </w:t>
      </w:r>
    </w:p>
    <w:p>
      <w:pPr>
        <w:pStyle w:val="Normal"/>
        <w:spacing w:lineRule="auto" w:line="240" w:before="0" w:after="44"/>
        <w:ind w:left="708" w:hanging="0"/>
        <w:rPr/>
      </w:pPr>
      <w:r>
        <w:rPr/>
        <w:t xml:space="preserve"> </w:t>
      </w:r>
    </w:p>
    <w:p>
      <w:pPr>
        <w:pStyle w:val="Normal"/>
        <w:numPr>
          <w:ilvl w:val="0"/>
          <w:numId w:val="4"/>
        </w:numPr>
        <w:spacing w:lineRule="auto" w:line="235" w:before="0" w:after="43"/>
        <w:ind w:left="693" w:hanging="360"/>
        <w:rPr/>
      </w:pPr>
      <w:r>
        <w:rPr>
          <w:u w:val="single" w:color="000000"/>
        </w:rPr>
        <w:t>Раздел 5 Перспективы развития интегрированных коммуникаций</w:t>
      </w:r>
      <w:r>
        <w:rPr/>
        <w:t xml:space="preserve">  </w:t>
      </w:r>
    </w:p>
    <w:p>
      <w:pPr>
        <w:pStyle w:val="Normal"/>
        <w:ind w:left="1438" w:hanging="10"/>
        <w:rPr/>
      </w:pPr>
      <w:r>
        <w:rPr/>
        <w:t xml:space="preserve">10 часа лекционных занятий и 16 часов семинарских занятий </w:t>
      </w:r>
    </w:p>
    <w:p>
      <w:pPr>
        <w:pStyle w:val="Normal"/>
        <w:ind w:left="718" w:right="1224" w:hanging="10"/>
        <w:rPr/>
      </w:pPr>
      <w:r>
        <w:rPr/>
        <w:t xml:space="preserve">Лекционное занятие «Управление информационным потоком в современных коммуникациях» – 2 часа Семинарские занятия: </w:t>
      </w:r>
    </w:p>
    <w:p>
      <w:pPr>
        <w:pStyle w:val="Normal"/>
        <w:numPr>
          <w:ilvl w:val="2"/>
          <w:numId w:val="5"/>
        </w:numPr>
        <w:ind w:left="718" w:right="3048" w:hanging="10"/>
        <w:rPr/>
      </w:pPr>
      <w:r>
        <w:rPr/>
        <w:t xml:space="preserve">Кризис глобализации и перспективы интегрированных коммуникаций. – 2 часа  - Фактор эволюции технологических платформ и современные коммуникации. – 2 часа - Будущее контента в современных коммуникациях. – 2 часа. </w:t>
      </w:r>
    </w:p>
    <w:p>
      <w:pPr>
        <w:pStyle w:val="Normal"/>
        <w:numPr>
          <w:ilvl w:val="2"/>
          <w:numId w:val="5"/>
        </w:numPr>
        <w:ind w:left="718" w:right="3048" w:hanging="10"/>
        <w:rPr/>
      </w:pPr>
      <w:r>
        <w:rPr/>
        <w:t xml:space="preserve">Особенности транснациональных коммуникаций. – 2 часа 22 часа самостоятельной работы Формы самостоятельной работы: </w:t>
      </w:r>
    </w:p>
    <w:p>
      <w:pPr>
        <w:pStyle w:val="Normal"/>
        <w:numPr>
          <w:ilvl w:val="3"/>
          <w:numId w:val="6"/>
        </w:numPr>
        <w:ind w:left="1416" w:hanging="348"/>
        <w:rPr/>
      </w:pPr>
      <w:r>
        <mc:AlternateContent>
          <mc:Choice Requires="wpg">
            <w:drawing>
              <wp:anchor behindDoc="0" distT="0" distB="360680" distL="0" distR="760730" simplePos="0" locked="0" layoutInCell="0" allowOverlap="1" relativeHeight="9">
                <wp:simplePos x="0" y="0"/>
                <wp:positionH relativeFrom="page">
                  <wp:posOffset>0</wp:posOffset>
                </wp:positionH>
                <wp:positionV relativeFrom="page">
                  <wp:posOffset>0</wp:posOffset>
                </wp:positionV>
                <wp:extent cx="6985" cy="6985"/>
                <wp:effectExtent l="0" t="0" r="0" b="0"/>
                <wp:wrapSquare wrapText="bothSides"/>
                <wp:docPr id="5" name="Group 22340"/>
                <a:graphic xmlns:a="http://schemas.openxmlformats.org/drawingml/2006/main">
                  <a:graphicData uri="http://schemas.microsoft.com/office/word/2010/wordprocessingGroup">
                    <wpg:wgp>
                      <wpg:cNvGrpSpPr/>
                      <wpg:grpSpPr>
                        <a:xfrm>
                          <a:off x="0" y="0"/>
                          <a:ext cx="6840" cy="6840"/>
                          <a:chOff x="0" y="0"/>
                          <a:chExt cx="6840" cy="6840"/>
                        </a:xfrm>
                      </wpg:grpSpPr>
                      <wps:wsp>
                        <wps:cNvSpPr/>
                        <wps:spPr>
                          <a:xfrm>
                            <a:off x="0" y="0"/>
                            <a:ext cx="6840" cy="6840"/>
                          </a:xfrm>
                          <a:custGeom>
                            <a:avLst/>
                            <a:gdLst>
                              <a:gd name="textAreaLeft" fmla="*/ 0 w 3960"/>
                              <a:gd name="textAreaRight" fmla="*/ 4320 w 3960"/>
                              <a:gd name="textAreaTop" fmla="*/ 0 h 3960"/>
                              <a:gd name="textAreaBottom" fmla="*/ 4320 h 396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g:wgp>
                  </a:graphicData>
                </a:graphic>
              </wp:anchor>
            </w:drawing>
          </mc:Choice>
          <mc:Fallback>
            <w:pict>
              <v:group id="shape_0" alt="Group 22340" style="position:absolute;margin-left:0pt;margin-top:0pt;width:0.55pt;height:0.55pt" coordorigin="0,0" coordsize="11,11"/>
            </w:pict>
          </mc:Fallback>
        </mc:AlternateContent>
      </w:r>
      <w:r>
        <w:rPr/>
        <w:t xml:space="preserve">Изучение ключевой литературы </w:t>
      </w:r>
    </w:p>
    <w:p>
      <w:pPr>
        <w:pStyle w:val="Normal"/>
        <w:numPr>
          <w:ilvl w:val="3"/>
          <w:numId w:val="6"/>
        </w:numPr>
        <w:ind w:left="1416" w:hanging="348"/>
        <w:rPr/>
      </w:pPr>
      <w:r>
        <w:rPr/>
        <w:t xml:space="preserve">Подготовка индивидуальных докаладов на семинарах. </w:t>
      </w:r>
    </w:p>
    <w:p>
      <w:pPr>
        <w:pStyle w:val="Normal"/>
        <w:numPr>
          <w:ilvl w:val="3"/>
          <w:numId w:val="6"/>
        </w:numPr>
        <w:ind w:left="1416" w:hanging="348"/>
        <w:rPr/>
      </w:pPr>
      <w:r>
        <w:rPr/>
        <w:t xml:space="preserve">Подготовка коллективных проектов для презентации на семинарах Ключевая литература по курсу: </w:t>
      </w:r>
    </w:p>
    <w:p>
      <w:pPr>
        <w:pStyle w:val="Normal"/>
        <w:numPr>
          <w:ilvl w:val="3"/>
          <w:numId w:val="6"/>
        </w:numPr>
        <w:ind w:left="1416" w:hanging="348"/>
        <w:rPr/>
      </w:pPr>
      <w:r>
        <w:rPr/>
        <w:t>Бжезинский Зб. Между веков. Америка в технотронную эру.</w:t>
      </w:r>
      <w:r>
        <w:rPr>
          <w:rFonts w:eastAsia="Calibri" w:cs="Calibri" w:ascii="Calibri" w:hAnsi="Calibri"/>
          <w:sz w:val="22"/>
        </w:rPr>
        <w:t xml:space="preserve"> </w:t>
      </w:r>
    </w:p>
    <w:p>
      <w:pPr>
        <w:pStyle w:val="Normal"/>
        <w:numPr>
          <w:ilvl w:val="3"/>
          <w:numId w:val="6"/>
        </w:numPr>
        <w:ind w:left="1416" w:hanging="348"/>
        <w:rPr/>
      </w:pPr>
      <w:r>
        <w:rPr/>
        <w:t xml:space="preserve">Дзялошинский И.М., Коммуникационные процессы в обществе: институты и субъекты. </w:t>
      </w:r>
      <w:r>
        <w:rPr>
          <w:rFonts w:eastAsia="Calibri" w:cs="Calibri" w:ascii="Calibri" w:hAnsi="Calibri"/>
          <w:sz w:val="22"/>
        </w:rPr>
        <w:t xml:space="preserve"> </w:t>
      </w:r>
    </w:p>
    <w:p>
      <w:pPr>
        <w:pStyle w:val="Normal"/>
        <w:numPr>
          <w:ilvl w:val="3"/>
          <w:numId w:val="6"/>
        </w:numPr>
        <w:spacing w:lineRule="auto" w:line="360"/>
        <w:ind w:left="1416" w:hanging="348"/>
        <w:rPr/>
      </w:pPr>
      <w:r>
        <w:rPr/>
        <w:t xml:space="preserve">Флорида Р., Большая перезагрузка. Как кризис изменит наш образ жизни и рынок труда.  </w:t>
      </w:r>
      <w:r>
        <w:rPr>
          <w:rFonts w:eastAsia="Segoe UI Symbol" w:cs="Segoe UI Symbol" w:ascii="Segoe UI Symbol" w:hAnsi="Segoe UI Symbol"/>
        </w:rPr>
        <w:t></w:t>
      </w:r>
      <w:r>
        <w:rPr>
          <w:rFonts w:eastAsia="Arial" w:cs="Arial" w:ascii="Arial" w:hAnsi="Arial"/>
        </w:rPr>
        <w:t xml:space="preserve"> </w:t>
      </w:r>
      <w:r>
        <w:rPr/>
        <w:t xml:space="preserve">Шилина М., Интернет коммуникации в связях с общественностью. </w:t>
      </w:r>
    </w:p>
    <w:p>
      <w:pPr>
        <w:pStyle w:val="Normal"/>
        <w:ind w:left="1068" w:right="2554" w:firstLine="360"/>
        <w:rPr/>
      </w:pPr>
      <w:r>
        <w:rPr/>
        <w:t xml:space="preserve">Прагматический аспект. </w:t>
      </w:r>
      <w:r>
        <w:rPr>
          <w:rFonts w:eastAsia="Segoe UI Symbol" w:cs="Segoe UI Symbol" w:ascii="Segoe UI Symbol" w:hAnsi="Segoe UI Symbol"/>
        </w:rPr>
        <w:t></w:t>
      </w:r>
      <w:r>
        <w:rPr>
          <w:rFonts w:eastAsia="Arial" w:cs="Arial" w:ascii="Arial" w:hAnsi="Arial"/>
        </w:rPr>
        <w:t xml:space="preserve"> </w:t>
      </w:r>
      <w:r>
        <w:rPr/>
        <w:t xml:space="preserve">Юнь О.М., Восхождение к информационному обществу.  </w:t>
      </w:r>
    </w:p>
    <w:p>
      <w:pPr>
        <w:pStyle w:val="Normal"/>
        <w:spacing w:lineRule="auto" w:line="240" w:before="0" w:after="42"/>
        <w:ind w:left="708" w:hanging="0"/>
        <w:rPr/>
      </w:pPr>
      <w:r>
        <w:rPr/>
      </w:r>
    </w:p>
    <w:p>
      <w:pPr>
        <w:pStyle w:val="Normal"/>
        <w:numPr>
          <w:ilvl w:val="0"/>
          <w:numId w:val="4"/>
        </w:numPr>
        <w:spacing w:lineRule="auto" w:line="235" w:before="0" w:after="43"/>
        <w:ind w:left="693" w:hanging="360"/>
        <w:rPr/>
      </w:pPr>
      <w:r>
        <w:rPr>
          <w:u w:val="single" w:color="000000"/>
        </w:rPr>
        <w:t>Раздел 6. Подведение итогов курса</w:t>
      </w:r>
      <w:r>
        <w:rPr/>
        <w:t xml:space="preserve"> </w:t>
      </w:r>
    </w:p>
    <w:p>
      <w:pPr>
        <w:pStyle w:val="Normal"/>
        <w:ind w:left="1078" w:right="1460" w:hanging="10"/>
        <w:rPr/>
      </w:pPr>
      <w:r>
        <w:rPr/>
        <w:t xml:space="preserve">  </w:t>
      </w:r>
      <w:r>
        <w:rPr/>
        <w:t xml:space="preserve">4 часа семинарских занятий  Семинарские  занятия: </w:t>
      </w:r>
    </w:p>
    <w:p>
      <w:pPr>
        <w:pStyle w:val="Normal"/>
        <w:numPr>
          <w:ilvl w:val="2"/>
          <w:numId w:val="7"/>
        </w:numPr>
        <w:ind w:left="847" w:hanging="139"/>
        <w:rPr/>
      </w:pPr>
      <w:r>
        <w:rPr/>
        <w:t xml:space="preserve">Региональные и страновые особенности интегрированных коммуникаций. - 2 часа </w:t>
      </w:r>
    </w:p>
    <w:p>
      <w:pPr>
        <w:pStyle w:val="Normal"/>
        <w:numPr>
          <w:ilvl w:val="2"/>
          <w:numId w:val="7"/>
        </w:numPr>
        <w:ind w:left="847" w:hanging="139"/>
        <w:rPr/>
      </w:pPr>
      <w:r>
        <w:rPr/>
        <w:t xml:space="preserve">Социальная структура общества и интегрированные коммуникации в современном мире. – 2 часа </w:t>
      </w:r>
    </w:p>
    <w:p>
      <w:pPr>
        <w:pStyle w:val="Normal"/>
        <w:numPr>
          <w:ilvl w:val="2"/>
          <w:numId w:val="7"/>
        </w:numPr>
        <w:ind w:left="847" w:hanging="139"/>
        <w:rPr/>
      </w:pPr>
      <w:r>
        <w:rPr/>
        <w:t xml:space="preserve">Обзорная обобщающая лекция – 2 часа </w:t>
      </w:r>
    </w:p>
    <w:p>
      <w:pPr>
        <w:pStyle w:val="Normal"/>
        <w:ind w:left="718" w:hanging="10"/>
        <w:rPr/>
      </w:pPr>
      <w:r>
        <w:rPr/>
        <w:t xml:space="preserve">22часов самостоятельной работы </w:t>
      </w:r>
    </w:p>
    <w:p>
      <w:pPr>
        <w:pStyle w:val="Normal"/>
        <w:ind w:left="718" w:hanging="10"/>
        <w:rPr/>
      </w:pPr>
      <w:r>
        <w:rPr/>
        <w:t xml:space="preserve">Основные формы самостоятельной работы </w:t>
      </w:r>
    </w:p>
    <w:p>
      <w:pPr>
        <w:pStyle w:val="Normal"/>
        <w:numPr>
          <w:ilvl w:val="3"/>
          <w:numId w:val="8"/>
        </w:numPr>
        <w:ind w:left="1416" w:hanging="348"/>
        <w:rPr/>
      </w:pPr>
      <w:r>
        <w:rPr/>
        <w:t xml:space="preserve">Изучение литературы по вопросам развития глобализации </w:t>
      </w:r>
      <w:r>
        <w:rPr>
          <w:rFonts w:eastAsia="Segoe UI Symbol" w:cs="Segoe UI Symbol" w:ascii="Calibri" w:hAnsi="Calibri" w:asciiTheme="minorHAnsi" w:hAnsiTheme="minorHAnsi"/>
        </w:rPr>
        <w:t>.</w:t>
      </w:r>
      <w:r>
        <w:rPr>
          <w:rFonts w:eastAsia="Arial" w:cs="Arial" w:ascii="Arial" w:hAnsi="Arial"/>
        </w:rPr>
        <w:t xml:space="preserve"> </w:t>
      </w:r>
      <w:r>
        <w:rPr/>
        <w:t xml:space="preserve">Подготовка групповых докладов к семинарам </w:t>
      </w:r>
    </w:p>
    <w:p>
      <w:pPr>
        <w:pStyle w:val="Normal"/>
        <w:numPr>
          <w:ilvl w:val="3"/>
          <w:numId w:val="8"/>
        </w:numPr>
        <w:ind w:left="1416" w:hanging="348"/>
        <w:rPr/>
      </w:pPr>
      <w:r>
        <w:rPr/>
        <w:t xml:space="preserve">Подготовка индивидуальных докладов к семинарам.  </w:t>
      </w:r>
    </w:p>
    <w:p>
      <w:pPr>
        <w:pStyle w:val="Normal"/>
        <w:numPr>
          <w:ilvl w:val="3"/>
          <w:numId w:val="8"/>
        </w:numPr>
        <w:ind w:left="1416" w:hanging="348"/>
        <w:rPr/>
      </w:pPr>
      <w:r>
        <w:rPr/>
        <w:t xml:space="preserve">Написание эссе (опционально, по желанию). </w:t>
      </w:r>
    </w:p>
    <w:p>
      <w:pPr>
        <w:pStyle w:val="Normal"/>
        <w:rPr/>
      </w:pPr>
      <w:r>
        <w:rPr/>
        <w:t xml:space="preserve">Ключевая литература по курсу: </w:t>
      </w:r>
    </w:p>
    <w:p>
      <w:pPr>
        <w:pStyle w:val="Normal"/>
        <w:numPr>
          <w:ilvl w:val="3"/>
          <w:numId w:val="8"/>
        </w:numPr>
        <w:ind w:left="1416" w:hanging="348"/>
        <w:rPr/>
      </w:pPr>
      <w:r>
        <w:rPr/>
        <w:t xml:space="preserve">С.Хантингтон, Столкновение цивилизаций </w:t>
      </w:r>
    </w:p>
    <w:p>
      <w:pPr>
        <w:pStyle w:val="Normal"/>
        <w:numPr>
          <w:ilvl w:val="3"/>
          <w:numId w:val="8"/>
        </w:numPr>
        <w:spacing w:before="0" w:after="299"/>
        <w:ind w:left="1416" w:hanging="348"/>
        <w:rPr/>
      </w:pPr>
      <w:r>
        <w:rPr/>
        <w:t>С.Хантингтон, Кто мы?</w:t>
      </w:r>
      <w:r>
        <w:rPr>
          <w:rFonts w:eastAsia="Arial" w:cs="Arial" w:ascii="Arial" w:hAnsi="Arial"/>
        </w:rPr>
        <w:t xml:space="preserve"> </w:t>
      </w:r>
      <w:r>
        <w:rPr/>
        <w:t xml:space="preserve">Ф.Фукуяма, Великий разрыв </w:t>
      </w:r>
    </w:p>
    <w:p>
      <w:pPr>
        <w:pStyle w:val="ListParagraph"/>
        <w:numPr>
          <w:ilvl w:val="0"/>
          <w:numId w:val="13"/>
        </w:numPr>
        <w:spacing w:lineRule="auto" w:line="240" w:before="0" w:after="0"/>
        <w:contextualSpacing/>
        <w:rPr/>
      </w:pPr>
      <w:r>
        <w:rPr>
          <w:b/>
        </w:rPr>
        <w:t>Перечень учебно-методического обеспечения для самостоятельной работы обучающихся по дисциплине</w:t>
      </w:r>
      <w:r>
        <w:rPr/>
        <w:t xml:space="preserve">  </w:t>
      </w:r>
    </w:p>
    <w:p>
      <w:pPr>
        <w:pStyle w:val="ListParagraph"/>
        <w:spacing w:lineRule="auto" w:line="240" w:before="0" w:after="0"/>
        <w:ind w:left="720" w:hanging="0"/>
        <w:contextualSpacing/>
        <w:rPr/>
      </w:pPr>
      <w:r>
        <w:rPr/>
      </w:r>
    </w:p>
    <w:p>
      <w:pPr>
        <w:pStyle w:val="Normal"/>
        <w:spacing w:lineRule="auto" w:line="240" w:before="0" w:after="0"/>
        <w:ind w:left="708" w:hanging="0"/>
        <w:rPr>
          <w:b/>
          <w:b/>
        </w:rPr>
      </w:pPr>
      <w:r>
        <w:rPr>
          <w:b/>
        </w:rPr>
        <w:t>6.1.</w:t>
      </w:r>
      <w:r>
        <w:rPr/>
        <w:tab/>
      </w:r>
      <w:r>
        <w:rPr>
          <w:b/>
        </w:rPr>
        <w:t xml:space="preserve">Перечень вопросов, отводимых на самостоятельное освоение дисциплины, </w:t>
      </w:r>
    </w:p>
    <w:p>
      <w:pPr>
        <w:pStyle w:val="Normal"/>
        <w:spacing w:lineRule="auto" w:line="240" w:before="0" w:after="0"/>
        <w:ind w:left="708" w:hanging="0"/>
        <w:rPr/>
      </w:pPr>
      <w:r>
        <w:rPr>
          <w:b/>
        </w:rPr>
        <w:t>формы внеаудиторной самостоятельной работы</w:t>
      </w:r>
      <w:r>
        <w:rPr/>
        <w:t xml:space="preserve">  </w:t>
      </w:r>
    </w:p>
    <w:p>
      <w:pPr>
        <w:pStyle w:val="Normal"/>
        <w:spacing w:lineRule="auto" w:line="240" w:before="0" w:after="0"/>
        <w:ind w:left="708" w:hanging="0"/>
        <w:rPr/>
      </w:pPr>
      <w:r>
        <w:rPr/>
      </w:r>
    </w:p>
    <w:tbl>
      <w:tblPr>
        <w:tblStyle w:val="TableGrid1"/>
        <w:tblW w:w="10207" w:type="dxa"/>
        <w:jc w:val="left"/>
        <w:tblInd w:w="-176" w:type="dxa"/>
        <w:tblLayout w:type="fixed"/>
        <w:tblCellMar>
          <w:top w:w="50" w:type="dxa"/>
          <w:left w:w="108" w:type="dxa"/>
          <w:bottom w:w="0" w:type="dxa"/>
          <w:right w:w="46" w:type="dxa"/>
        </w:tblCellMar>
        <w:tblLook w:noVBand="1" w:val="04a0" w:noHBand="0" w:lastColumn="0" w:firstColumn="1" w:lastRow="0" w:firstRow="1"/>
      </w:tblPr>
      <w:tblGrid>
        <w:gridCol w:w="2269"/>
        <w:gridCol w:w="4676"/>
        <w:gridCol w:w="3262"/>
      </w:tblGrid>
      <w:tr>
        <w:trPr>
          <w:trHeight w:val="470" w:hRule="atLeast"/>
        </w:trPr>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b/>
                <w:kern w:val="0"/>
                <w:szCs w:val="24"/>
                <w:lang w:val="ru-RU" w:eastAsia="ru-RU" w:bidi="ar-SA"/>
              </w:rPr>
              <w:t xml:space="preserve">Наименование тем (разделов) дисциплины </w:t>
            </w:r>
          </w:p>
        </w:tc>
        <w:tc>
          <w:tcPr>
            <w:tcW w:w="46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b/>
                <w:kern w:val="0"/>
                <w:szCs w:val="24"/>
                <w:lang w:val="ru-RU" w:eastAsia="ru-RU" w:bidi="ar-SA"/>
              </w:rPr>
              <w:t xml:space="preserve">Перечень вопросов, отводимых на самостоятельное освоение </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b/>
                <w:kern w:val="0"/>
                <w:szCs w:val="24"/>
                <w:lang w:val="ru-RU" w:eastAsia="ru-RU" w:bidi="ar-SA"/>
              </w:rPr>
              <w:t xml:space="preserve">Формы внеаудиторной самостоятельной работы </w:t>
            </w:r>
          </w:p>
        </w:tc>
      </w:tr>
      <w:tr>
        <w:trPr>
          <w:trHeight w:val="2279" w:hRule="atLeast"/>
        </w:trPr>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Тема 1. </w:t>
            </w:r>
          </w:p>
          <w:p>
            <w:pPr>
              <w:pStyle w:val="Normal"/>
              <w:widowControl w:val="false"/>
              <w:suppressAutoHyphens w:val="true"/>
              <w:spacing w:lineRule="auto" w:line="240" w:before="0" w:after="0"/>
              <w:ind w:left="0" w:right="5" w:hanging="0"/>
              <w:jc w:val="left"/>
              <w:rPr>
                <w:szCs w:val="24"/>
              </w:rPr>
            </w:pPr>
            <w:r>
              <w:rPr>
                <w:kern w:val="0"/>
                <w:szCs w:val="22"/>
                <w:lang w:val="ru-RU" w:eastAsia="ru-RU" w:bidi="ar-SA"/>
              </w:rPr>
              <w:t>Введение в интегрированные коммуникации</w:t>
            </w:r>
          </w:p>
        </w:tc>
        <w:tc>
          <w:tcPr>
            <w:tcW w:w="467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2"/>
                <w:numId w:val="2"/>
              </w:numPr>
              <w:tabs>
                <w:tab w:val="clear" w:pos="708"/>
                <w:tab w:val="left" w:pos="317" w:leader="none"/>
              </w:tabs>
              <w:suppressAutoHyphens w:val="true"/>
              <w:spacing w:before="0" w:after="50"/>
              <w:ind w:left="0" w:hanging="10"/>
              <w:contextualSpacing/>
              <w:jc w:val="left"/>
              <w:rPr>
                <w:kern w:val="0"/>
                <w:lang w:val="ru-RU" w:eastAsia="ru-RU" w:bidi="ar-SA"/>
              </w:rPr>
            </w:pPr>
            <w:r>
              <w:rPr>
                <w:kern w:val="0"/>
                <w:szCs w:val="24"/>
                <w:lang w:val="ru-RU" w:eastAsia="ru-RU" w:bidi="ar-SA"/>
              </w:rPr>
              <w:t xml:space="preserve"> </w:t>
            </w:r>
            <w:r>
              <w:rPr>
                <w:kern w:val="0"/>
                <w:szCs w:val="22"/>
                <w:lang w:val="ru-RU" w:eastAsia="ru-RU" w:bidi="ar-SA"/>
              </w:rPr>
              <w:t xml:space="preserve">Изучение фундаментальной литературы в сфере социальной философии и теории коммуникаций.  </w:t>
            </w:r>
          </w:p>
          <w:p>
            <w:pPr>
              <w:pStyle w:val="Normal"/>
              <w:widowControl w:val="false"/>
              <w:numPr>
                <w:ilvl w:val="2"/>
                <w:numId w:val="2"/>
              </w:numPr>
              <w:tabs>
                <w:tab w:val="clear" w:pos="708"/>
                <w:tab w:val="left" w:pos="317" w:leader="none"/>
              </w:tabs>
              <w:suppressAutoHyphens w:val="true"/>
              <w:spacing w:before="0" w:after="50"/>
              <w:ind w:left="0" w:firstLine="34"/>
              <w:jc w:val="left"/>
              <w:rPr>
                <w:kern w:val="0"/>
                <w:szCs w:val="22"/>
                <w:lang w:val="ru-RU" w:eastAsia="ru-RU" w:bidi="ar-SA"/>
              </w:rPr>
            </w:pPr>
            <w:r>
              <w:rPr>
                <w:kern w:val="0"/>
                <w:szCs w:val="22"/>
                <w:lang w:val="ru-RU" w:eastAsia="ru-RU" w:bidi="ar-SA"/>
              </w:rPr>
              <w:t xml:space="preserve">Изучение истории развития коммуникаций </w:t>
            </w:r>
          </w:p>
          <w:p>
            <w:pPr>
              <w:pStyle w:val="Normal"/>
              <w:widowControl w:val="false"/>
              <w:numPr>
                <w:ilvl w:val="2"/>
                <w:numId w:val="2"/>
              </w:numPr>
              <w:tabs>
                <w:tab w:val="clear" w:pos="708"/>
                <w:tab w:val="left" w:pos="317" w:leader="none"/>
              </w:tabs>
              <w:suppressAutoHyphens w:val="true"/>
              <w:spacing w:before="0" w:after="50"/>
              <w:ind w:left="0" w:firstLine="34"/>
              <w:jc w:val="left"/>
              <w:rPr>
                <w:szCs w:val="24"/>
              </w:rPr>
            </w:pPr>
            <w:r>
              <w:rPr>
                <w:kern w:val="0"/>
                <w:szCs w:val="22"/>
                <w:lang w:val="ru-RU" w:eastAsia="ru-RU" w:bidi="ar-SA"/>
              </w:rPr>
              <w:t xml:space="preserve">Изучение терминологии в сфере коммуникаций .  </w:t>
            </w:r>
            <w:r>
              <w:rPr>
                <w:kern w:val="0"/>
                <w:szCs w:val="24"/>
                <w:lang w:val="ru-RU" w:eastAsia="ru-RU" w:bidi="ar-SA"/>
              </w:rPr>
              <w:t xml:space="preserve"> </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right="3" w:hanging="0"/>
              <w:jc w:val="both"/>
              <w:rPr>
                <w:szCs w:val="24"/>
              </w:rPr>
            </w:pPr>
            <w:r>
              <w:rPr>
                <w:kern w:val="0"/>
                <w:szCs w:val="24"/>
                <w:lang w:val="ru-RU" w:eastAsia="ru-RU" w:bidi="ar-SA"/>
              </w:rPr>
              <w:t xml:space="preserve">Работа с научной, учебной и справочной литературой, Интернет-ресурсами.  </w:t>
            </w:r>
          </w:p>
          <w:p>
            <w:pPr>
              <w:pStyle w:val="Normal"/>
              <w:widowControl w:val="false"/>
              <w:suppressAutoHyphens w:val="true"/>
              <w:spacing w:lineRule="auto" w:line="240" w:before="0" w:after="0"/>
              <w:ind w:left="0" w:right="2" w:hanging="0"/>
              <w:jc w:val="both"/>
              <w:rPr>
                <w:szCs w:val="24"/>
              </w:rPr>
            </w:pPr>
            <w:r>
              <w:rPr>
                <w:kern w:val="0"/>
                <w:szCs w:val="24"/>
                <w:lang w:val="ru-RU" w:eastAsia="ru-RU" w:bidi="ar-SA"/>
              </w:rPr>
              <w:t xml:space="preserve">Подбор, систематизация, критический анализ и обобщение материала.  </w:t>
            </w:r>
          </w:p>
          <w:p>
            <w:pPr>
              <w:pStyle w:val="Normal"/>
              <w:widowControl w:val="false"/>
              <w:suppressAutoHyphens w:val="true"/>
              <w:spacing w:lineRule="auto" w:line="240" w:before="0" w:after="0"/>
              <w:ind w:left="0" w:hanging="0"/>
              <w:jc w:val="both"/>
              <w:rPr>
                <w:szCs w:val="24"/>
                <w:highlight w:val="yellow"/>
              </w:rPr>
            </w:pPr>
            <w:r>
              <w:rPr>
                <w:kern w:val="0"/>
                <w:szCs w:val="24"/>
                <w:lang w:val="ru-RU" w:eastAsia="ru-RU" w:bidi="ar-SA"/>
              </w:rPr>
              <w:t xml:space="preserve">Подготовка к опросу и тестированию по теме занятия. </w:t>
            </w:r>
          </w:p>
        </w:tc>
      </w:tr>
      <w:tr>
        <w:trPr>
          <w:trHeight w:val="2922" w:hRule="atLeast"/>
        </w:trPr>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Тема 2. </w:t>
            </w:r>
          </w:p>
          <w:p>
            <w:pPr>
              <w:pStyle w:val="Normal"/>
              <w:widowControl w:val="false"/>
              <w:suppressAutoHyphens w:val="true"/>
              <w:spacing w:lineRule="auto" w:line="240" w:before="0" w:after="0"/>
              <w:ind w:left="0" w:hanging="0"/>
              <w:jc w:val="left"/>
              <w:rPr>
                <w:szCs w:val="24"/>
              </w:rPr>
            </w:pPr>
            <w:r>
              <w:rPr>
                <w:kern w:val="0"/>
                <w:szCs w:val="22"/>
                <w:lang w:val="ru-RU" w:eastAsia="ru-RU" w:bidi="ar-SA"/>
              </w:rPr>
              <w:t xml:space="preserve">Структура коммуникационного пространства в системе интегрированных коммуникаций  </w:t>
            </w:r>
          </w:p>
        </w:tc>
        <w:tc>
          <w:tcPr>
            <w:tcW w:w="467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4"/>
              </w:numPr>
              <w:tabs>
                <w:tab w:val="clear" w:pos="708"/>
                <w:tab w:val="left" w:pos="175" w:leader="none"/>
              </w:tabs>
              <w:suppressAutoHyphens w:val="true"/>
              <w:spacing w:lineRule="auto" w:line="240" w:before="0" w:after="0"/>
              <w:ind w:left="-5" w:right="7" w:hanging="10"/>
              <w:jc w:val="left"/>
              <w:rPr>
                <w:szCs w:val="24"/>
              </w:rPr>
            </w:pPr>
            <w:r>
              <w:rPr>
                <w:kern w:val="0"/>
                <w:szCs w:val="24"/>
                <w:lang w:val="ru-RU" w:eastAsia="ru-RU" w:bidi="ar-SA"/>
              </w:rPr>
              <w:t xml:space="preserve">Структура и особенности развития коммуникационного пространства  </w:t>
            </w:r>
          </w:p>
          <w:p>
            <w:pPr>
              <w:pStyle w:val="Normal"/>
              <w:widowControl w:val="false"/>
              <w:numPr>
                <w:ilvl w:val="0"/>
                <w:numId w:val="14"/>
              </w:numPr>
              <w:tabs>
                <w:tab w:val="clear" w:pos="708"/>
                <w:tab w:val="left" w:pos="175" w:leader="none"/>
              </w:tabs>
              <w:suppressAutoHyphens w:val="true"/>
              <w:spacing w:lineRule="auto" w:line="240" w:before="0" w:after="0"/>
              <w:ind w:left="-5" w:right="7" w:hanging="10"/>
              <w:jc w:val="left"/>
              <w:rPr>
                <w:szCs w:val="24"/>
              </w:rPr>
            </w:pPr>
            <w:r>
              <w:rPr>
                <w:kern w:val="0"/>
                <w:szCs w:val="24"/>
                <w:lang w:val="ru-RU" w:eastAsia="ru-RU" w:bidi="ar-SA"/>
              </w:rPr>
              <w:t xml:space="preserve">Сообщение как основа коммуникационного пространства </w:t>
            </w:r>
          </w:p>
          <w:p>
            <w:pPr>
              <w:pStyle w:val="Normal"/>
              <w:widowControl w:val="false"/>
              <w:numPr>
                <w:ilvl w:val="0"/>
                <w:numId w:val="14"/>
              </w:numPr>
              <w:tabs>
                <w:tab w:val="clear" w:pos="708"/>
                <w:tab w:val="left" w:pos="175" w:leader="none"/>
              </w:tabs>
              <w:suppressAutoHyphens w:val="true"/>
              <w:spacing w:lineRule="auto" w:line="240" w:before="0" w:after="0"/>
              <w:ind w:left="-5" w:right="7" w:hanging="10"/>
              <w:jc w:val="left"/>
              <w:rPr>
                <w:szCs w:val="24"/>
              </w:rPr>
            </w:pPr>
            <w:r>
              <w:rPr>
                <w:kern w:val="0"/>
                <w:szCs w:val="24"/>
                <w:lang w:val="ru-RU" w:eastAsia="ru-RU" w:bidi="ar-SA"/>
              </w:rPr>
              <w:t xml:space="preserve">Контент как ключевая составная часть коммуникационного пространства </w:t>
            </w:r>
          </w:p>
          <w:p>
            <w:pPr>
              <w:pStyle w:val="Normal"/>
              <w:widowControl w:val="false"/>
              <w:numPr>
                <w:ilvl w:val="0"/>
                <w:numId w:val="14"/>
              </w:numPr>
              <w:tabs>
                <w:tab w:val="clear" w:pos="708"/>
                <w:tab w:val="left" w:pos="175" w:leader="none"/>
              </w:tabs>
              <w:suppressAutoHyphens w:val="true"/>
              <w:spacing w:lineRule="auto" w:line="240" w:before="0" w:after="0"/>
              <w:ind w:left="-5" w:right="7" w:hanging="10"/>
              <w:jc w:val="left"/>
              <w:rPr>
                <w:szCs w:val="24"/>
              </w:rPr>
            </w:pPr>
            <w:r>
              <w:rPr>
                <w:kern w:val="0"/>
                <w:szCs w:val="24"/>
                <w:lang w:val="ru-RU" w:eastAsia="ru-RU" w:bidi="ar-SA"/>
              </w:rPr>
              <w:t xml:space="preserve">Основные формы самостоятельной работы: </w:t>
            </w:r>
          </w:p>
          <w:p>
            <w:pPr>
              <w:pStyle w:val="Normal"/>
              <w:widowControl w:val="false"/>
              <w:tabs>
                <w:tab w:val="clear" w:pos="708"/>
                <w:tab w:val="left" w:pos="175" w:leader="none"/>
              </w:tabs>
              <w:suppressAutoHyphens w:val="true"/>
              <w:spacing w:lineRule="auto" w:line="240" w:before="0" w:after="0"/>
              <w:ind w:left="0" w:right="7" w:hanging="0"/>
              <w:jc w:val="left"/>
              <w:rPr>
                <w:szCs w:val="24"/>
              </w:rPr>
            </w:pPr>
            <w:r>
              <w:rPr>
                <w:szCs w:val="24"/>
              </w:rPr>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right="3" w:hanging="0"/>
              <w:jc w:val="left"/>
              <w:rPr>
                <w:szCs w:val="24"/>
              </w:rPr>
            </w:pPr>
            <w:r>
              <w:rPr>
                <w:kern w:val="0"/>
                <w:szCs w:val="24"/>
                <w:lang w:val="ru-RU" w:eastAsia="ru-RU" w:bidi="ar-SA"/>
              </w:rPr>
              <w:t xml:space="preserve">Работа с научной, учебной и справочной литературой, Интернет-ресурсами.  </w:t>
            </w:r>
          </w:p>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Подготовка к опросу и тестированию по теме занятия. Подбор, систематизация, критический анализ и обобщение материала.  </w:t>
            </w:r>
          </w:p>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Подготовка к опросу и тестированию по теме занятия. </w:t>
            </w:r>
          </w:p>
        </w:tc>
      </w:tr>
      <w:tr>
        <w:trPr>
          <w:trHeight w:val="228" w:hRule="atLeast"/>
        </w:trPr>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u w:val="single" w:color="000000"/>
              </w:rPr>
            </w:pPr>
            <w:r>
              <w:rPr>
                <w:kern w:val="0"/>
                <w:szCs w:val="24"/>
                <w:lang w:val="ru-RU" w:eastAsia="ru-RU" w:bidi="ar-SA"/>
              </w:rPr>
              <w:t>Тема 3.</w:t>
            </w:r>
          </w:p>
          <w:p>
            <w:pPr>
              <w:pStyle w:val="Normal"/>
              <w:widowControl w:val="false"/>
              <w:suppressAutoHyphens w:val="true"/>
              <w:spacing w:lineRule="auto" w:line="240" w:before="0" w:after="0"/>
              <w:ind w:left="0" w:hanging="0"/>
              <w:jc w:val="left"/>
              <w:rPr>
                <w:szCs w:val="24"/>
              </w:rPr>
            </w:pPr>
            <w:r>
              <w:rPr>
                <w:kern w:val="0"/>
                <w:szCs w:val="22"/>
                <w:lang w:val="ru-RU" w:eastAsia="ru-RU" w:bidi="ar-SA"/>
              </w:rPr>
              <w:t xml:space="preserve">Основные участники коммуникационного процесса и особенности их поведения в системе интегрированных коммуникаций   </w:t>
            </w:r>
          </w:p>
          <w:p>
            <w:pPr>
              <w:pStyle w:val="Normal"/>
              <w:widowControl w:val="false"/>
              <w:suppressAutoHyphens w:val="true"/>
              <w:spacing w:lineRule="auto" w:line="240" w:before="0" w:after="0"/>
              <w:ind w:left="0" w:hanging="0"/>
              <w:jc w:val="center"/>
              <w:rPr>
                <w:szCs w:val="24"/>
              </w:rPr>
            </w:pPr>
            <w:r>
              <w:rPr>
                <w:szCs w:val="24"/>
              </w:rPr>
            </w:r>
          </w:p>
        </w:tc>
        <w:tc>
          <w:tcPr>
            <w:tcW w:w="467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3"/>
                <w:numId w:val="9"/>
              </w:numPr>
              <w:tabs>
                <w:tab w:val="clear" w:pos="708"/>
                <w:tab w:val="left" w:pos="175" w:leader="none"/>
              </w:tabs>
              <w:suppressAutoHyphens w:val="true"/>
              <w:spacing w:before="0" w:after="50"/>
              <w:ind w:left="34" w:hanging="10"/>
              <w:contextualSpacing/>
              <w:jc w:val="left"/>
              <w:rPr>
                <w:kern w:val="0"/>
                <w:szCs w:val="22"/>
                <w:lang w:val="ru-RU" w:eastAsia="ru-RU" w:bidi="ar-SA"/>
              </w:rPr>
            </w:pPr>
            <w:r>
              <w:rPr>
                <w:kern w:val="0"/>
                <w:szCs w:val="22"/>
                <w:lang w:val="ru-RU" w:eastAsia="ru-RU" w:bidi="ar-SA"/>
              </w:rPr>
              <w:t xml:space="preserve">Особенности коммуникаций ключевых субъектов  </w:t>
            </w:r>
          </w:p>
          <w:p>
            <w:pPr>
              <w:pStyle w:val="ListParagraph"/>
              <w:widowControl w:val="false"/>
              <w:numPr>
                <w:ilvl w:val="3"/>
                <w:numId w:val="9"/>
              </w:numPr>
              <w:tabs>
                <w:tab w:val="clear" w:pos="708"/>
                <w:tab w:val="left" w:pos="175" w:leader="none"/>
              </w:tabs>
              <w:suppressAutoHyphens w:val="true"/>
              <w:spacing w:before="0" w:after="50"/>
              <w:ind w:left="34" w:hanging="10"/>
              <w:contextualSpacing/>
              <w:jc w:val="left"/>
              <w:rPr>
                <w:kern w:val="0"/>
                <w:szCs w:val="22"/>
                <w:lang w:val="ru-RU" w:eastAsia="ru-RU" w:bidi="ar-SA"/>
              </w:rPr>
            </w:pPr>
            <w:r>
              <w:rPr>
                <w:kern w:val="0"/>
                <w:szCs w:val="22"/>
                <w:lang w:val="ru-RU" w:eastAsia="ru-RU" w:bidi="ar-SA"/>
              </w:rPr>
              <w:t xml:space="preserve">Управление коммуникациями государственных субъектов –  </w:t>
            </w:r>
          </w:p>
          <w:p>
            <w:pPr>
              <w:pStyle w:val="ListParagraph"/>
              <w:widowControl w:val="false"/>
              <w:numPr>
                <w:ilvl w:val="3"/>
                <w:numId w:val="9"/>
              </w:numPr>
              <w:tabs>
                <w:tab w:val="clear" w:pos="708"/>
                <w:tab w:val="left" w:pos="175" w:leader="none"/>
              </w:tabs>
              <w:suppressAutoHyphens w:val="true"/>
              <w:spacing w:before="0" w:after="50"/>
              <w:ind w:left="34" w:hanging="10"/>
              <w:contextualSpacing/>
              <w:jc w:val="left"/>
              <w:rPr>
                <w:kern w:val="0"/>
                <w:szCs w:val="22"/>
                <w:lang w:val="ru-RU" w:eastAsia="ru-RU" w:bidi="ar-SA"/>
              </w:rPr>
            </w:pPr>
            <w:r>
              <w:rPr>
                <w:kern w:val="0"/>
                <w:szCs w:val="22"/>
                <w:lang w:val="ru-RU" w:eastAsia="ru-RU" w:bidi="ar-SA"/>
              </w:rPr>
              <w:t xml:space="preserve">Общественные негосударственные структуры как источник коммуникаций </w:t>
            </w:r>
          </w:p>
          <w:p>
            <w:pPr>
              <w:pStyle w:val="ListParagraph"/>
              <w:widowControl w:val="false"/>
              <w:numPr>
                <w:ilvl w:val="3"/>
                <w:numId w:val="9"/>
              </w:numPr>
              <w:tabs>
                <w:tab w:val="clear" w:pos="708"/>
                <w:tab w:val="left" w:pos="175" w:leader="none"/>
              </w:tabs>
              <w:suppressAutoHyphens w:val="true"/>
              <w:spacing w:before="0" w:after="50"/>
              <w:ind w:left="34" w:hanging="10"/>
              <w:contextualSpacing/>
              <w:jc w:val="left"/>
              <w:rPr>
                <w:kern w:val="0"/>
                <w:szCs w:val="22"/>
                <w:lang w:val="ru-RU" w:eastAsia="ru-RU" w:bidi="ar-SA"/>
              </w:rPr>
            </w:pPr>
            <w:r>
              <w:rPr>
                <w:kern w:val="0"/>
                <w:szCs w:val="22"/>
                <w:lang w:val="ru-RU" w:eastAsia="ru-RU" w:bidi="ar-SA"/>
              </w:rPr>
              <w:t xml:space="preserve"> </w:t>
            </w:r>
            <w:r>
              <w:rPr>
                <w:kern w:val="0"/>
                <w:szCs w:val="22"/>
                <w:lang w:val="ru-RU" w:eastAsia="ru-RU" w:bidi="ar-SA"/>
              </w:rPr>
              <w:t xml:space="preserve">Бизнес-коммуникации в системе интегрированных коммуникаций. Особенности развития.  </w:t>
            </w:r>
          </w:p>
          <w:p>
            <w:pPr>
              <w:pStyle w:val="ListParagraph"/>
              <w:widowControl w:val="false"/>
              <w:numPr>
                <w:ilvl w:val="3"/>
                <w:numId w:val="9"/>
              </w:numPr>
              <w:tabs>
                <w:tab w:val="clear" w:pos="708"/>
                <w:tab w:val="left" w:pos="175" w:leader="none"/>
              </w:tabs>
              <w:suppressAutoHyphens w:val="true"/>
              <w:spacing w:before="0" w:after="50"/>
              <w:ind w:left="34" w:hanging="10"/>
              <w:contextualSpacing/>
              <w:jc w:val="left"/>
              <w:rPr>
                <w:kern w:val="0"/>
                <w:szCs w:val="22"/>
                <w:lang w:val="ru-RU" w:eastAsia="ru-RU" w:bidi="ar-SA"/>
              </w:rPr>
            </w:pPr>
            <w:r>
              <w:rPr>
                <w:kern w:val="0"/>
                <w:szCs w:val="22"/>
                <w:lang w:val="ru-RU" w:eastAsia="ru-RU" w:bidi="ar-SA"/>
              </w:rPr>
              <w:t xml:space="preserve">Персональные коммуникации в системе интегрированных коммуникаций  </w:t>
            </w:r>
          </w:p>
          <w:p>
            <w:pPr>
              <w:pStyle w:val="ListParagraph"/>
              <w:widowControl w:val="false"/>
              <w:numPr>
                <w:ilvl w:val="3"/>
                <w:numId w:val="9"/>
              </w:numPr>
              <w:tabs>
                <w:tab w:val="clear" w:pos="708"/>
                <w:tab w:val="left" w:pos="175" w:leader="none"/>
              </w:tabs>
              <w:suppressAutoHyphens w:val="true"/>
              <w:spacing w:before="0" w:after="50"/>
              <w:ind w:left="0" w:hanging="10"/>
              <w:contextualSpacing/>
              <w:jc w:val="left"/>
              <w:rPr>
                <w:kern w:val="0"/>
                <w:szCs w:val="22"/>
                <w:lang w:val="ru-RU" w:eastAsia="ru-RU" w:bidi="ar-SA"/>
              </w:rPr>
            </w:pPr>
            <w:r>
              <w:rPr>
                <w:kern w:val="0"/>
                <w:szCs w:val="22"/>
                <w:lang w:val="ru-RU" w:eastAsia="ru-RU" w:bidi="ar-SA"/>
              </w:rPr>
              <w:t xml:space="preserve">  </w:t>
            </w:r>
            <w:r>
              <w:rPr>
                <w:kern w:val="0"/>
                <w:szCs w:val="22"/>
                <w:lang w:val="ru-RU" w:eastAsia="ru-RU" w:bidi="ar-SA"/>
              </w:rPr>
              <w:t xml:space="preserve">Особенности ведения корпоративной информационной политики в сложных внешних условиях  </w:t>
            </w:r>
          </w:p>
          <w:p>
            <w:pPr>
              <w:pStyle w:val="ListParagraph"/>
              <w:widowControl w:val="false"/>
              <w:tabs>
                <w:tab w:val="clear" w:pos="708"/>
                <w:tab w:val="left" w:pos="175" w:leader="none"/>
              </w:tabs>
              <w:suppressAutoHyphens w:val="true"/>
              <w:spacing w:lineRule="auto" w:line="240" w:before="0" w:after="0"/>
              <w:ind w:left="34" w:right="7" w:hanging="0"/>
              <w:contextualSpacing/>
              <w:jc w:val="left"/>
              <w:rPr>
                <w:szCs w:val="24"/>
              </w:rPr>
            </w:pPr>
            <w:r>
              <w:rPr>
                <w:szCs w:val="24"/>
              </w:rPr>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right="3" w:hanging="0"/>
              <w:jc w:val="left"/>
              <w:rPr>
                <w:szCs w:val="24"/>
              </w:rPr>
            </w:pPr>
            <w:r>
              <w:rPr>
                <w:kern w:val="0"/>
                <w:szCs w:val="24"/>
                <w:lang w:val="ru-RU" w:eastAsia="ru-RU" w:bidi="ar-SA"/>
              </w:rPr>
              <w:t xml:space="preserve">Работа с научной, учебной и справочной литературой, Интернет-ресурсами.  </w:t>
            </w:r>
          </w:p>
          <w:p>
            <w:pPr>
              <w:pStyle w:val="Normal"/>
              <w:widowControl w:val="false"/>
              <w:suppressAutoHyphens w:val="true"/>
              <w:spacing w:lineRule="auto" w:line="240" w:before="0" w:after="0"/>
              <w:ind w:left="0" w:right="3" w:hanging="0"/>
              <w:jc w:val="left"/>
              <w:rPr>
                <w:szCs w:val="24"/>
              </w:rPr>
            </w:pPr>
            <w:r>
              <w:rPr>
                <w:kern w:val="0"/>
                <w:szCs w:val="24"/>
                <w:lang w:val="ru-RU" w:eastAsia="ru-RU" w:bidi="ar-SA"/>
              </w:rPr>
              <w:t xml:space="preserve">Подготовка к опросу и тестированию по теме занятия. Подбор, систематизация, критический анализ и обобщение материала.  </w:t>
            </w:r>
          </w:p>
          <w:p>
            <w:pPr>
              <w:pStyle w:val="Normal"/>
              <w:widowControl w:val="false"/>
              <w:suppressAutoHyphens w:val="true"/>
              <w:spacing w:lineRule="auto" w:line="240" w:before="0" w:after="0"/>
              <w:ind w:left="0" w:right="3" w:hanging="0"/>
              <w:jc w:val="left"/>
              <w:rPr>
                <w:szCs w:val="24"/>
              </w:rPr>
            </w:pPr>
            <w:r>
              <w:rPr>
                <w:kern w:val="0"/>
                <w:szCs w:val="24"/>
                <w:lang w:val="ru-RU" w:eastAsia="ru-RU" w:bidi="ar-SA"/>
              </w:rPr>
              <w:t>Подготовка к опросу и тестированию по теме занятия.</w:t>
            </w:r>
          </w:p>
        </w:tc>
      </w:tr>
      <w:tr>
        <w:trPr>
          <w:trHeight w:val="3535" w:hRule="atLeast"/>
        </w:trPr>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Тема 4. </w:t>
            </w:r>
          </w:p>
          <w:p>
            <w:pPr>
              <w:pStyle w:val="Normal"/>
              <w:widowControl w:val="false"/>
              <w:suppressAutoHyphens w:val="true"/>
              <w:spacing w:lineRule="auto" w:line="240" w:before="0" w:after="0"/>
              <w:ind w:left="0" w:hanging="0"/>
              <w:jc w:val="left"/>
              <w:rPr>
                <w:szCs w:val="24"/>
              </w:rPr>
            </w:pPr>
            <w:r>
              <w:rPr>
                <w:kern w:val="0"/>
                <w:szCs w:val="22"/>
                <w:lang w:val="ru-RU" w:eastAsia="ru-RU" w:bidi="ar-SA"/>
              </w:rPr>
              <w:t>Особенности развития современных интегрированных коммуникаций</w:t>
            </w:r>
          </w:p>
        </w:tc>
        <w:tc>
          <w:tcPr>
            <w:tcW w:w="467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1"/>
                <w:numId w:val="4"/>
              </w:numPr>
              <w:tabs>
                <w:tab w:val="clear" w:pos="708"/>
                <w:tab w:val="left" w:pos="317" w:leader="none"/>
              </w:tabs>
              <w:suppressAutoHyphens w:val="true"/>
              <w:spacing w:before="0" w:after="50"/>
              <w:ind w:left="34" w:hanging="10"/>
              <w:contextualSpacing/>
              <w:jc w:val="left"/>
              <w:rPr>
                <w:kern w:val="0"/>
                <w:lang w:val="ru-RU" w:eastAsia="ru-RU" w:bidi="ar-SA"/>
              </w:rPr>
            </w:pPr>
            <w:r>
              <w:rPr>
                <w:kern w:val="0"/>
                <w:szCs w:val="24"/>
                <w:lang w:val="ru-RU" w:eastAsia="ru-RU" w:bidi="ar-SA"/>
              </w:rPr>
              <w:t xml:space="preserve"> </w:t>
            </w:r>
            <w:r>
              <w:rPr>
                <w:kern w:val="0"/>
                <w:szCs w:val="22"/>
                <w:lang w:val="ru-RU" w:eastAsia="ru-RU" w:bidi="ar-SA"/>
              </w:rPr>
              <w:t xml:space="preserve">Глобализация как фактор современных интегрированных коммуникаций    </w:t>
            </w:r>
          </w:p>
          <w:p>
            <w:pPr>
              <w:pStyle w:val="Normal"/>
              <w:widowControl w:val="false"/>
              <w:numPr>
                <w:ilvl w:val="1"/>
                <w:numId w:val="4"/>
              </w:numPr>
              <w:tabs>
                <w:tab w:val="clear" w:pos="708"/>
                <w:tab w:val="left" w:pos="317" w:leader="none"/>
              </w:tabs>
              <w:suppressAutoHyphens w:val="true"/>
              <w:spacing w:before="0" w:after="50"/>
              <w:ind w:left="34" w:hanging="0"/>
              <w:jc w:val="left"/>
              <w:rPr>
                <w:kern w:val="0"/>
                <w:szCs w:val="22"/>
                <w:lang w:val="ru-RU" w:eastAsia="ru-RU" w:bidi="ar-SA"/>
              </w:rPr>
            </w:pPr>
            <w:r>
              <w:rPr>
                <w:kern w:val="0"/>
                <w:szCs w:val="22"/>
                <w:lang w:val="ru-RU" w:eastAsia="ru-RU" w:bidi="ar-SA"/>
              </w:rPr>
              <w:t xml:space="preserve">Социальные и маркетинговые интегрированные коммуникации       </w:t>
            </w:r>
          </w:p>
          <w:p>
            <w:pPr>
              <w:pStyle w:val="Normal"/>
              <w:widowControl w:val="false"/>
              <w:numPr>
                <w:ilvl w:val="1"/>
                <w:numId w:val="4"/>
              </w:numPr>
              <w:tabs>
                <w:tab w:val="clear" w:pos="708"/>
                <w:tab w:val="left" w:pos="317" w:leader="none"/>
              </w:tabs>
              <w:suppressAutoHyphens w:val="true"/>
              <w:spacing w:before="0" w:after="50"/>
              <w:ind w:left="34" w:hanging="0"/>
              <w:jc w:val="left"/>
              <w:rPr>
                <w:kern w:val="0"/>
                <w:szCs w:val="22"/>
                <w:lang w:val="ru-RU" w:eastAsia="ru-RU" w:bidi="ar-SA"/>
              </w:rPr>
            </w:pPr>
            <w:r>
              <w:rPr>
                <w:kern w:val="0"/>
                <w:szCs w:val="22"/>
                <w:lang w:val="ru-RU" w:eastAsia="ru-RU" w:bidi="ar-SA"/>
              </w:rPr>
              <w:t xml:space="preserve">Он-лайн коммуникаций как основа современных интегрированных коммуникаций    </w:t>
            </w:r>
          </w:p>
          <w:p>
            <w:pPr>
              <w:pStyle w:val="Normal"/>
              <w:widowControl w:val="false"/>
              <w:numPr>
                <w:ilvl w:val="1"/>
                <w:numId w:val="4"/>
              </w:numPr>
              <w:tabs>
                <w:tab w:val="clear" w:pos="708"/>
                <w:tab w:val="left" w:pos="317" w:leader="none"/>
              </w:tabs>
              <w:suppressAutoHyphens w:val="true"/>
              <w:spacing w:before="0" w:after="50"/>
              <w:ind w:left="34" w:hanging="0"/>
              <w:jc w:val="left"/>
              <w:rPr>
                <w:kern w:val="0"/>
                <w:szCs w:val="22"/>
                <w:lang w:val="ru-RU" w:eastAsia="ru-RU" w:bidi="ar-SA"/>
              </w:rPr>
            </w:pPr>
            <w:r>
              <w:rPr>
                <w:kern w:val="0"/>
                <w:szCs w:val="22"/>
                <w:lang w:val="ru-RU" w:eastAsia="ru-RU" w:bidi="ar-SA"/>
              </w:rPr>
              <w:t xml:space="preserve">Фактор времени в современных интегрированных коммуникациях    </w:t>
            </w:r>
          </w:p>
          <w:p>
            <w:pPr>
              <w:pStyle w:val="Normal"/>
              <w:widowControl w:val="false"/>
              <w:tabs>
                <w:tab w:val="clear" w:pos="708"/>
                <w:tab w:val="left" w:pos="317" w:leader="none"/>
              </w:tabs>
              <w:suppressAutoHyphens w:val="true"/>
              <w:spacing w:lineRule="auto" w:line="240" w:before="0" w:after="0"/>
              <w:ind w:left="34" w:right="5" w:hanging="0"/>
              <w:jc w:val="left"/>
              <w:rPr>
                <w:szCs w:val="24"/>
              </w:rPr>
            </w:pPr>
            <w:r>
              <w:rPr>
                <w:kern w:val="0"/>
                <w:szCs w:val="22"/>
                <w:lang w:val="ru-RU" w:eastAsia="ru-RU" w:bidi="ar-SA"/>
              </w:rPr>
              <w:t>5 Механизмы обратной связи и их особенности в интегрированных коммуникациях</w:t>
            </w:r>
            <w:r>
              <w:rPr>
                <w:kern w:val="0"/>
                <w:szCs w:val="24"/>
                <w:lang w:val="ru-RU" w:eastAsia="ru-RU" w:bidi="ar-SA"/>
              </w:rPr>
              <w:t xml:space="preserve"> </w:t>
              <w:tab/>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right="3" w:hanging="0"/>
              <w:jc w:val="both"/>
              <w:rPr>
                <w:szCs w:val="24"/>
              </w:rPr>
            </w:pPr>
            <w:r>
              <w:rPr>
                <w:kern w:val="0"/>
                <w:szCs w:val="24"/>
                <w:lang w:val="ru-RU" w:eastAsia="ru-RU" w:bidi="ar-SA"/>
              </w:rPr>
              <w:t xml:space="preserve">Работа с научной, учебной и справочной литературой, Интернет-ресурсами.  </w:t>
            </w:r>
          </w:p>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Подготовка отчета. </w:t>
            </w:r>
          </w:p>
          <w:p>
            <w:pPr>
              <w:pStyle w:val="Normal"/>
              <w:widowControl w:val="false"/>
              <w:suppressAutoHyphens w:val="true"/>
              <w:spacing w:lineRule="auto" w:line="240" w:before="0" w:after="0"/>
              <w:ind w:left="0" w:right="2" w:hanging="0"/>
              <w:jc w:val="both"/>
              <w:rPr>
                <w:szCs w:val="24"/>
              </w:rPr>
            </w:pPr>
            <w:r>
              <w:rPr>
                <w:kern w:val="0"/>
                <w:szCs w:val="24"/>
                <w:lang w:val="ru-RU" w:eastAsia="ru-RU" w:bidi="ar-SA"/>
              </w:rPr>
              <w:t xml:space="preserve">Подбор, систематизация, критический анализ и обобщение материала.  </w:t>
            </w:r>
          </w:p>
          <w:p>
            <w:pPr>
              <w:pStyle w:val="Normal"/>
              <w:widowControl w:val="false"/>
              <w:suppressAutoHyphens w:val="true"/>
              <w:spacing w:lineRule="auto" w:line="240" w:before="0" w:after="0"/>
              <w:ind w:left="0" w:hanging="0"/>
              <w:jc w:val="both"/>
              <w:rPr>
                <w:szCs w:val="24"/>
              </w:rPr>
            </w:pPr>
            <w:r>
              <w:rPr>
                <w:kern w:val="0"/>
                <w:szCs w:val="24"/>
                <w:lang w:val="ru-RU" w:eastAsia="ru-RU" w:bidi="ar-SA"/>
              </w:rPr>
              <w:t xml:space="preserve">Подготовка к опросу и тестированию по теме занятия. </w:t>
            </w:r>
          </w:p>
        </w:tc>
      </w:tr>
      <w:tr>
        <w:trPr>
          <w:trHeight w:val="3322" w:hRule="atLeast"/>
        </w:trPr>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Тема 5.</w:t>
            </w:r>
          </w:p>
          <w:p>
            <w:pPr>
              <w:pStyle w:val="Normal"/>
              <w:widowControl w:val="false"/>
              <w:suppressAutoHyphens w:val="true"/>
              <w:spacing w:lineRule="auto" w:line="240" w:before="0" w:after="0"/>
              <w:ind w:left="0" w:hanging="0"/>
              <w:jc w:val="left"/>
              <w:rPr>
                <w:szCs w:val="24"/>
              </w:rPr>
            </w:pPr>
            <w:r>
              <w:rPr>
                <w:szCs w:val="24"/>
              </w:rPr>
            </w:r>
          </w:p>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 </w:t>
            </w:r>
            <w:r>
              <w:rPr>
                <w:kern w:val="0"/>
                <w:szCs w:val="22"/>
                <w:lang w:val="ru-RU" w:eastAsia="ru-RU" w:bidi="ar-SA"/>
              </w:rPr>
              <w:t>Перспективы развития интегрированных коммуникаций</w:t>
            </w:r>
          </w:p>
        </w:tc>
        <w:tc>
          <w:tcPr>
            <w:tcW w:w="467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6"/>
              </w:numPr>
              <w:tabs>
                <w:tab w:val="clear" w:pos="708"/>
                <w:tab w:val="left" w:pos="318" w:leader="none"/>
              </w:tabs>
              <w:suppressAutoHyphens w:val="true"/>
              <w:spacing w:before="0" w:after="50"/>
              <w:ind w:left="36" w:right="185" w:hanging="1"/>
              <w:contextualSpacing/>
              <w:jc w:val="left"/>
              <w:rPr>
                <w:kern w:val="0"/>
                <w:szCs w:val="22"/>
                <w:lang w:val="ru-RU" w:eastAsia="ru-RU" w:bidi="ar-SA"/>
              </w:rPr>
            </w:pPr>
            <w:r>
              <w:rPr>
                <w:kern w:val="0"/>
                <w:szCs w:val="22"/>
                <w:lang w:val="ru-RU" w:eastAsia="ru-RU" w:bidi="ar-SA"/>
              </w:rPr>
              <w:t xml:space="preserve">Управление информационным потоком в современных коммуникациях    </w:t>
            </w:r>
          </w:p>
          <w:p>
            <w:pPr>
              <w:pStyle w:val="ListParagraph"/>
              <w:widowControl w:val="false"/>
              <w:numPr>
                <w:ilvl w:val="0"/>
                <w:numId w:val="16"/>
              </w:numPr>
              <w:tabs>
                <w:tab w:val="clear" w:pos="708"/>
                <w:tab w:val="left" w:pos="318" w:leader="none"/>
              </w:tabs>
              <w:suppressAutoHyphens w:val="true"/>
              <w:spacing w:before="0" w:after="50"/>
              <w:ind w:left="36" w:right="326" w:hanging="1"/>
              <w:contextualSpacing/>
              <w:jc w:val="left"/>
              <w:rPr>
                <w:kern w:val="0"/>
                <w:szCs w:val="22"/>
                <w:lang w:val="ru-RU" w:eastAsia="ru-RU" w:bidi="ar-SA"/>
              </w:rPr>
            </w:pPr>
            <w:r>
              <w:rPr>
                <w:kern w:val="0"/>
                <w:szCs w:val="22"/>
                <w:lang w:val="ru-RU" w:eastAsia="ru-RU" w:bidi="ar-SA"/>
              </w:rPr>
              <w:t xml:space="preserve">Кризис глобализации и перспективы интегрированных коммуникаций.    </w:t>
            </w:r>
          </w:p>
          <w:p>
            <w:pPr>
              <w:pStyle w:val="ListParagraph"/>
              <w:widowControl w:val="false"/>
              <w:numPr>
                <w:ilvl w:val="0"/>
                <w:numId w:val="16"/>
              </w:numPr>
              <w:tabs>
                <w:tab w:val="clear" w:pos="708"/>
                <w:tab w:val="left" w:pos="318" w:leader="none"/>
              </w:tabs>
              <w:suppressAutoHyphens w:val="true"/>
              <w:spacing w:before="0" w:after="50"/>
              <w:ind w:left="36" w:right="259" w:hanging="1"/>
              <w:contextualSpacing/>
              <w:jc w:val="left"/>
              <w:rPr>
                <w:kern w:val="0"/>
                <w:szCs w:val="22"/>
                <w:lang w:val="ru-RU" w:eastAsia="ru-RU" w:bidi="ar-SA"/>
              </w:rPr>
            </w:pPr>
            <w:r>
              <w:rPr>
                <w:kern w:val="0"/>
                <w:szCs w:val="22"/>
                <w:lang w:val="ru-RU" w:eastAsia="ru-RU" w:bidi="ar-SA"/>
              </w:rPr>
              <w:t xml:space="preserve">Фактор эволюции технологических платформ и современные коммуникации.  </w:t>
            </w:r>
          </w:p>
          <w:p>
            <w:pPr>
              <w:pStyle w:val="Normal"/>
              <w:widowControl w:val="false"/>
              <w:tabs>
                <w:tab w:val="clear" w:pos="708"/>
                <w:tab w:val="left" w:pos="318" w:leader="none"/>
              </w:tabs>
              <w:suppressAutoHyphens w:val="true"/>
              <w:spacing w:before="0" w:after="50"/>
              <w:ind w:left="36" w:right="201" w:hanging="1"/>
              <w:jc w:val="left"/>
              <w:rPr>
                <w:kern w:val="0"/>
                <w:szCs w:val="22"/>
                <w:lang w:val="ru-RU" w:eastAsia="ru-RU" w:bidi="ar-SA"/>
              </w:rPr>
            </w:pPr>
            <w:r>
              <w:rPr>
                <w:kern w:val="0"/>
                <w:szCs w:val="22"/>
                <w:lang w:val="ru-RU" w:eastAsia="ru-RU" w:bidi="ar-SA"/>
              </w:rPr>
              <w:t xml:space="preserve">4. Будущее контента в современных коммуникациях.   </w:t>
            </w:r>
          </w:p>
          <w:p>
            <w:pPr>
              <w:pStyle w:val="Normal"/>
              <w:widowControl w:val="false"/>
              <w:tabs>
                <w:tab w:val="clear" w:pos="708"/>
                <w:tab w:val="left" w:pos="318" w:leader="none"/>
              </w:tabs>
              <w:suppressAutoHyphens w:val="true"/>
              <w:spacing w:lineRule="auto" w:line="240" w:before="0" w:after="0"/>
              <w:ind w:left="36" w:hanging="1"/>
              <w:jc w:val="left"/>
              <w:rPr>
                <w:szCs w:val="24"/>
              </w:rPr>
            </w:pPr>
            <w:r>
              <w:rPr>
                <w:kern w:val="0"/>
                <w:szCs w:val="22"/>
                <w:lang w:val="ru-RU" w:eastAsia="ru-RU" w:bidi="ar-SA"/>
              </w:rPr>
              <w:t xml:space="preserve">5. Особенности транснациональных коммуникаций.  </w:t>
            </w:r>
            <w:r>
              <w:rPr>
                <w:kern w:val="0"/>
                <w:szCs w:val="24"/>
                <w:lang w:val="ru-RU" w:eastAsia="ru-RU" w:bidi="ar-SA"/>
              </w:rPr>
              <w:t xml:space="preserve"> </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left"/>
              <w:rPr>
                <w:szCs w:val="24"/>
              </w:rPr>
            </w:pPr>
            <w:r>
              <w:rPr>
                <w:kern w:val="0"/>
                <w:szCs w:val="24"/>
                <w:lang w:val="ru-RU" w:eastAsia="ru-RU" w:bidi="ar-SA"/>
              </w:rPr>
              <w:t xml:space="preserve">Работа с научной, учебной и справочной </w:t>
              <w:tab/>
              <w:t xml:space="preserve">литературой, Интернет-ресурсами.  </w:t>
            </w:r>
          </w:p>
          <w:p>
            <w:pPr>
              <w:pStyle w:val="Normal"/>
              <w:widowControl w:val="false"/>
              <w:suppressAutoHyphens w:val="true"/>
              <w:spacing w:lineRule="auto" w:line="240" w:before="0" w:after="0"/>
              <w:ind w:left="0" w:right="2" w:hanging="0"/>
              <w:jc w:val="both"/>
              <w:rPr>
                <w:szCs w:val="24"/>
              </w:rPr>
            </w:pPr>
            <w:r>
              <w:rPr>
                <w:kern w:val="0"/>
                <w:szCs w:val="24"/>
                <w:lang w:val="ru-RU" w:eastAsia="ru-RU" w:bidi="ar-SA"/>
              </w:rPr>
              <w:t xml:space="preserve">Подготовка тезисов к выступлению на научной конференции. </w:t>
            </w:r>
          </w:p>
        </w:tc>
      </w:tr>
      <w:tr>
        <w:trPr>
          <w:trHeight w:val="1665" w:hRule="atLeast"/>
        </w:trPr>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hanging="0"/>
              <w:jc w:val="center"/>
              <w:rPr>
                <w:szCs w:val="24"/>
              </w:rPr>
            </w:pPr>
            <w:r>
              <w:rPr>
                <w:kern w:val="0"/>
                <w:szCs w:val="24"/>
                <w:lang w:val="ru-RU" w:eastAsia="ru-RU" w:bidi="ar-SA"/>
              </w:rPr>
              <w:t xml:space="preserve">Тема 6. </w:t>
            </w:r>
          </w:p>
          <w:p>
            <w:pPr>
              <w:pStyle w:val="Normal"/>
              <w:widowControl w:val="false"/>
              <w:suppressAutoHyphens w:val="true"/>
              <w:spacing w:lineRule="auto" w:line="240" w:before="0" w:after="0"/>
              <w:ind w:left="0" w:hanging="0"/>
              <w:jc w:val="center"/>
              <w:rPr>
                <w:kern w:val="0"/>
                <w:szCs w:val="22"/>
                <w:lang w:val="ru-RU" w:eastAsia="ru-RU" w:bidi="ar-SA"/>
              </w:rPr>
            </w:pPr>
            <w:r>
              <w:rPr>
                <w:kern w:val="0"/>
                <w:szCs w:val="22"/>
                <w:lang w:val="ru-RU" w:eastAsia="ru-RU" w:bidi="ar-SA"/>
              </w:rPr>
            </w:r>
          </w:p>
          <w:p>
            <w:pPr>
              <w:pStyle w:val="Normal"/>
              <w:widowControl w:val="false"/>
              <w:suppressAutoHyphens w:val="true"/>
              <w:spacing w:lineRule="auto" w:line="240" w:before="0" w:after="0"/>
              <w:ind w:left="0" w:hanging="0"/>
              <w:jc w:val="left"/>
              <w:rPr>
                <w:szCs w:val="24"/>
              </w:rPr>
            </w:pPr>
            <w:r>
              <w:rPr>
                <w:kern w:val="0"/>
                <w:szCs w:val="22"/>
                <w:lang w:val="ru-RU" w:eastAsia="ru-RU" w:bidi="ar-SA"/>
              </w:rPr>
              <w:t>Подведение итогов курса</w:t>
            </w:r>
          </w:p>
        </w:tc>
        <w:tc>
          <w:tcPr>
            <w:tcW w:w="467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tabs>
                <w:tab w:val="clear" w:pos="708"/>
                <w:tab w:val="left" w:pos="317" w:leader="none"/>
              </w:tabs>
              <w:suppressAutoHyphens w:val="true"/>
              <w:spacing w:before="0" w:after="50"/>
              <w:ind w:left="34" w:hanging="0"/>
              <w:contextualSpacing/>
              <w:jc w:val="left"/>
              <w:rPr>
                <w:kern w:val="0"/>
                <w:lang w:val="ru-RU" w:eastAsia="ru-RU" w:bidi="ar-SA"/>
              </w:rPr>
            </w:pPr>
            <w:r>
              <w:rPr>
                <w:kern w:val="0"/>
                <w:szCs w:val="24"/>
                <w:lang w:val="ru-RU" w:eastAsia="ru-RU" w:bidi="ar-SA"/>
              </w:rPr>
              <w:t xml:space="preserve"> </w:t>
            </w:r>
            <w:r>
              <w:rPr>
                <w:kern w:val="0"/>
                <w:szCs w:val="22"/>
                <w:lang w:val="ru-RU" w:eastAsia="ru-RU" w:bidi="ar-SA"/>
              </w:rPr>
              <w:t>Региональные и страновые особенности интегрированных коммуникаций.</w:t>
            </w:r>
          </w:p>
          <w:p>
            <w:pPr>
              <w:pStyle w:val="Normal"/>
              <w:widowControl w:val="false"/>
              <w:tabs>
                <w:tab w:val="clear" w:pos="708"/>
                <w:tab w:val="left" w:pos="317" w:leader="none"/>
              </w:tabs>
              <w:suppressAutoHyphens w:val="true"/>
              <w:spacing w:before="0" w:after="50"/>
              <w:ind w:left="34" w:hanging="0"/>
              <w:jc w:val="left"/>
              <w:rPr>
                <w:kern w:val="0"/>
                <w:szCs w:val="22"/>
                <w:lang w:val="ru-RU" w:eastAsia="ru-RU" w:bidi="ar-SA"/>
              </w:rPr>
            </w:pPr>
            <w:r>
              <w:rPr>
                <w:kern w:val="0"/>
                <w:szCs w:val="22"/>
                <w:lang w:val="ru-RU" w:eastAsia="ru-RU" w:bidi="ar-SA"/>
              </w:rPr>
              <w:t>2.Социальная структура общества и интегрированные коммуникации в современном мире.</w:t>
            </w:r>
          </w:p>
          <w:p>
            <w:pPr>
              <w:pStyle w:val="Normal"/>
              <w:widowControl w:val="false"/>
              <w:tabs>
                <w:tab w:val="clear" w:pos="708"/>
                <w:tab w:val="left" w:pos="317" w:leader="none"/>
              </w:tabs>
              <w:suppressAutoHyphens w:val="true"/>
              <w:spacing w:lineRule="auto" w:line="240" w:before="0" w:after="0"/>
              <w:ind w:left="34" w:hanging="0"/>
              <w:jc w:val="left"/>
              <w:rPr>
                <w:szCs w:val="24"/>
              </w:rPr>
            </w:pPr>
            <w:r>
              <w:rPr>
                <w:kern w:val="0"/>
                <w:szCs w:val="22"/>
                <w:lang w:val="ru-RU" w:eastAsia="ru-RU" w:bidi="ar-SA"/>
              </w:rPr>
              <w:t>3. Обзорная обобщающая лекция</w:t>
            </w:r>
          </w:p>
          <w:p>
            <w:pPr>
              <w:pStyle w:val="Normal"/>
              <w:widowControl w:val="false"/>
              <w:tabs>
                <w:tab w:val="clear" w:pos="708"/>
                <w:tab w:val="left" w:pos="317" w:leader="none"/>
              </w:tabs>
              <w:suppressAutoHyphens w:val="true"/>
              <w:spacing w:lineRule="auto" w:line="240" w:before="0" w:after="0"/>
              <w:ind w:left="34" w:hanging="0"/>
              <w:jc w:val="left"/>
              <w:rPr>
                <w:szCs w:val="24"/>
              </w:rPr>
            </w:pPr>
            <w:r>
              <w:rPr>
                <w:kern w:val="0"/>
                <w:szCs w:val="24"/>
                <w:lang w:val="ru-RU" w:eastAsia="ru-RU" w:bidi="ar-SA"/>
              </w:rPr>
              <w:t xml:space="preserve"> </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0" w:right="2" w:hanging="0"/>
              <w:jc w:val="both"/>
              <w:rPr>
                <w:szCs w:val="24"/>
              </w:rPr>
            </w:pPr>
            <w:r>
              <w:rPr>
                <w:kern w:val="0"/>
                <w:szCs w:val="24"/>
                <w:lang w:val="ru-RU" w:eastAsia="ru-RU" w:bidi="ar-SA"/>
              </w:rPr>
              <w:t xml:space="preserve">Подбор, систематизация, критический анализ и обобщение материала.  </w:t>
            </w:r>
          </w:p>
          <w:p>
            <w:pPr>
              <w:pStyle w:val="Normal"/>
              <w:widowControl w:val="false"/>
              <w:suppressAutoHyphens w:val="true"/>
              <w:spacing w:lineRule="auto" w:line="240" w:before="0" w:after="0"/>
              <w:ind w:left="0" w:hanging="0"/>
              <w:jc w:val="both"/>
              <w:rPr>
                <w:szCs w:val="24"/>
              </w:rPr>
            </w:pPr>
            <w:r>
              <w:rPr>
                <w:kern w:val="0"/>
                <w:szCs w:val="24"/>
                <w:lang w:val="ru-RU" w:eastAsia="ru-RU" w:bidi="ar-SA"/>
              </w:rPr>
              <w:t xml:space="preserve">Подготовка к опросу и тестированию по теме занятия. </w:t>
            </w:r>
          </w:p>
        </w:tc>
      </w:tr>
    </w:tbl>
    <w:p>
      <w:pPr>
        <w:pStyle w:val="Normal"/>
        <w:spacing w:lineRule="auto" w:line="240" w:before="0" w:after="0"/>
        <w:ind w:left="708" w:hanging="0"/>
        <w:rPr/>
      </w:pPr>
      <w:r>
        <w:rPr/>
      </w:r>
    </w:p>
    <w:p>
      <w:pPr>
        <w:pStyle w:val="Normal"/>
        <w:spacing w:lineRule="auto" w:line="240" w:before="0" w:after="0"/>
        <w:ind w:left="1560" w:right="-10" w:hanging="0"/>
        <w:jc w:val="both"/>
        <w:rPr>
          <w:szCs w:val="24"/>
        </w:rPr>
      </w:pPr>
      <w:r>
        <w:rPr/>
        <w:t xml:space="preserve">6.2.  </w:t>
      </w:r>
      <w:r>
        <w:rPr>
          <w:b/>
          <w:szCs w:val="24"/>
        </w:rPr>
        <w:t>Перечень вопросов, заданий, тем для подготовки к текущему контролю  (</w:t>
      </w:r>
      <w:r>
        <w:rPr>
          <w:b/>
          <w:bCs/>
          <w:color w:val="auto"/>
          <w:szCs w:val="24"/>
        </w:rPr>
        <w:t>согласно таблицы    раздела 6.1)</w:t>
      </w:r>
    </w:p>
    <w:p>
      <w:pPr>
        <w:pStyle w:val="Normal"/>
        <w:spacing w:lineRule="auto" w:line="240" w:before="0" w:after="0"/>
        <w:ind w:left="0" w:hanging="0"/>
        <w:rPr>
          <w:szCs w:val="24"/>
        </w:rPr>
      </w:pPr>
      <w:r>
        <w:rPr>
          <w:b/>
          <w:szCs w:val="24"/>
        </w:rPr>
        <w:t xml:space="preserve"> </w:t>
      </w:r>
    </w:p>
    <w:p>
      <w:pPr>
        <w:pStyle w:val="Normal"/>
        <w:spacing w:lineRule="auto" w:line="240" w:before="0" w:after="0"/>
        <w:ind w:left="2028" w:right="-10" w:hanging="0"/>
        <w:jc w:val="both"/>
        <w:rPr>
          <w:szCs w:val="24"/>
        </w:rPr>
      </w:pPr>
      <w:r>
        <w:rPr>
          <w:b/>
          <w:szCs w:val="24"/>
        </w:rPr>
        <w:t>Примерные вопросы для подготовки к текущему контролю</w:t>
      </w:r>
    </w:p>
    <w:p>
      <w:pPr>
        <w:pStyle w:val="ListParagraph"/>
        <w:numPr>
          <w:ilvl w:val="0"/>
          <w:numId w:val="18"/>
        </w:numPr>
        <w:spacing w:lineRule="auto" w:line="240" w:before="0" w:after="64"/>
        <w:contextualSpacing/>
        <w:rPr/>
      </w:pPr>
      <w:r>
        <w:rPr/>
        <w:t>Дайте определение интегрированных систем в коммуникациях.</w:t>
      </w:r>
    </w:p>
    <w:p>
      <w:pPr>
        <w:pStyle w:val="ListParagraph"/>
        <w:numPr>
          <w:ilvl w:val="0"/>
          <w:numId w:val="18"/>
        </w:numPr>
        <w:spacing w:lineRule="auto" w:line="240" w:before="0" w:after="64"/>
        <w:contextualSpacing/>
        <w:rPr/>
      </w:pPr>
      <w:r>
        <w:rPr/>
        <w:t>Назовите основные принципы проведения коммуникационного аудита.</w:t>
      </w:r>
    </w:p>
    <w:p>
      <w:pPr>
        <w:pStyle w:val="ListParagraph"/>
        <w:numPr>
          <w:ilvl w:val="0"/>
          <w:numId w:val="18"/>
        </w:numPr>
        <w:spacing w:lineRule="auto" w:line="240" w:before="0" w:after="64"/>
        <w:contextualSpacing/>
        <w:rPr/>
      </w:pPr>
      <w:r>
        <w:rPr/>
        <w:t>Как отношения с клиентами и построение системы лояльности инкорпорируются в систему интегрированных коммуникаций?</w:t>
      </w:r>
    </w:p>
    <w:p>
      <w:pPr>
        <w:pStyle w:val="ListParagraph"/>
        <w:numPr>
          <w:ilvl w:val="0"/>
          <w:numId w:val="18"/>
        </w:numPr>
        <w:spacing w:lineRule="auto" w:line="240" w:before="0" w:after="64"/>
        <w:contextualSpacing/>
        <w:rPr/>
      </w:pPr>
      <w:r>
        <w:rPr/>
        <w:t>Корпоративные коммуникации и интегрированные коммуникации. Как соотносятся понятия?</w:t>
      </w:r>
    </w:p>
    <w:p>
      <w:pPr>
        <w:pStyle w:val="ListParagraph"/>
        <w:numPr>
          <w:ilvl w:val="0"/>
          <w:numId w:val="18"/>
        </w:numPr>
        <w:spacing w:lineRule="auto" w:line="240" w:before="0" w:after="64"/>
        <w:contextualSpacing/>
        <w:rPr/>
      </w:pPr>
      <w:r>
        <w:rPr/>
        <w:t>Как специалисты работают с репутацией и брендом компании при построении системы интегрированных коммуникаций?</w:t>
      </w:r>
    </w:p>
    <w:p>
      <w:pPr>
        <w:pStyle w:val="ListParagraph"/>
        <w:numPr>
          <w:ilvl w:val="0"/>
          <w:numId w:val="18"/>
        </w:numPr>
        <w:spacing w:lineRule="auto" w:line="240" w:before="0" w:after="64"/>
        <w:contextualSpacing/>
        <w:rPr/>
      </w:pPr>
      <w:r>
        <w:rPr/>
        <w:t>Место позиционирования компании в системе интегрированных коммуникаций.</w:t>
      </w:r>
    </w:p>
    <w:p>
      <w:pPr>
        <w:pStyle w:val="ListParagraph"/>
        <w:numPr>
          <w:ilvl w:val="0"/>
          <w:numId w:val="18"/>
        </w:numPr>
        <w:spacing w:lineRule="auto" w:line="240" w:before="0" w:after="64"/>
        <w:contextualSpacing/>
        <w:rPr/>
      </w:pPr>
      <w:r>
        <w:rPr/>
        <w:t>Как возникает синергийный эффект при применении концепции интегрированных коммуникаций?</w:t>
      </w:r>
    </w:p>
    <w:p>
      <w:pPr>
        <w:pStyle w:val="ListParagraph"/>
        <w:numPr>
          <w:ilvl w:val="0"/>
          <w:numId w:val="18"/>
        </w:numPr>
        <w:spacing w:lineRule="auto" w:line="240" w:before="0" w:after="64"/>
        <w:contextualSpacing/>
        <w:rPr/>
      </w:pPr>
      <w:r>
        <w:rPr/>
        <w:t>В чем заключается стратегический подход в создании коммуникационных кампаний?</w:t>
      </w:r>
    </w:p>
    <w:p>
      <w:pPr>
        <w:pStyle w:val="ListParagraph"/>
        <w:numPr>
          <w:ilvl w:val="0"/>
          <w:numId w:val="18"/>
        </w:numPr>
        <w:spacing w:lineRule="auto" w:line="240" w:before="0" w:after="64"/>
        <w:contextualSpacing/>
        <w:rPr/>
      </w:pPr>
      <w:r>
        <w:rPr/>
        <w:t>Что в себя включает тактика интегрированных коммуникационных кампаний?</w:t>
      </w:r>
    </w:p>
    <w:p>
      <w:pPr>
        <w:pStyle w:val="ListParagraph"/>
        <w:numPr>
          <w:ilvl w:val="0"/>
          <w:numId w:val="18"/>
        </w:numPr>
        <w:spacing w:lineRule="auto" w:line="240" w:before="0" w:after="64"/>
        <w:contextualSpacing/>
        <w:rPr/>
      </w:pPr>
      <w:r>
        <w:rPr/>
        <w:t>Каковы принципы взаимодействия с целевыми и ключевыми аудиторами?</w:t>
      </w:r>
    </w:p>
    <w:p>
      <w:pPr>
        <w:pStyle w:val="ListParagraph"/>
        <w:numPr>
          <w:ilvl w:val="0"/>
          <w:numId w:val="18"/>
        </w:numPr>
        <w:spacing w:lineRule="auto" w:line="240" w:before="0" w:after="64"/>
        <w:contextualSpacing/>
        <w:rPr/>
      </w:pPr>
      <w:r>
        <w:rPr/>
        <w:t>Миссия, введение, ценности компании в формировании интегрированных коммуникаций.</w:t>
      </w:r>
    </w:p>
    <w:p>
      <w:pPr>
        <w:pStyle w:val="ListParagraph"/>
        <w:numPr>
          <w:ilvl w:val="0"/>
          <w:numId w:val="18"/>
        </w:numPr>
        <w:spacing w:lineRule="auto" w:line="240" w:before="0" w:after="64"/>
        <w:contextualSpacing/>
        <w:rPr/>
      </w:pPr>
      <w:r>
        <w:rPr/>
        <w:t>Каков механизм увеличения прибыли и добавленной стоимости за счет интегрированных коммуникаций?</w:t>
      </w:r>
    </w:p>
    <w:p>
      <w:pPr>
        <w:pStyle w:val="ListParagraph"/>
        <w:numPr>
          <w:ilvl w:val="0"/>
          <w:numId w:val="18"/>
        </w:numPr>
        <w:spacing w:lineRule="auto" w:line="240" w:before="0" w:after="64"/>
        <w:contextualSpacing/>
        <w:rPr/>
      </w:pPr>
      <w:r>
        <w:rPr/>
        <w:t>Принципы дизайна кампаний с интегрированными коммуникациями.</w:t>
      </w:r>
    </w:p>
    <w:p>
      <w:pPr>
        <w:pStyle w:val="ListParagraph"/>
        <w:numPr>
          <w:ilvl w:val="0"/>
          <w:numId w:val="18"/>
        </w:numPr>
        <w:spacing w:lineRule="auto" w:line="240" w:before="0" w:after="64"/>
        <w:contextualSpacing/>
        <w:rPr/>
      </w:pPr>
      <w:r>
        <w:rPr/>
        <w:t>Концептуальное оформление коммуникационной кампании.</w:t>
      </w:r>
    </w:p>
    <w:p>
      <w:pPr>
        <w:pStyle w:val="ListParagraph"/>
        <w:numPr>
          <w:ilvl w:val="0"/>
          <w:numId w:val="18"/>
        </w:numPr>
        <w:spacing w:lineRule="auto" w:line="240" w:before="0" w:after="64"/>
        <w:contextualSpacing/>
        <w:rPr/>
      </w:pPr>
      <w:r>
        <w:rPr/>
        <w:t>Принципы бюджетного планирования интегрированной коммуникационной кампании.</w:t>
      </w:r>
    </w:p>
    <w:p>
      <w:pPr>
        <w:pStyle w:val="ListParagraph"/>
        <w:numPr>
          <w:ilvl w:val="0"/>
          <w:numId w:val="18"/>
        </w:numPr>
        <w:spacing w:lineRule="auto" w:line="240" w:before="0" w:after="64"/>
        <w:contextualSpacing/>
        <w:rPr/>
      </w:pPr>
      <w:r>
        <w:rPr/>
        <w:t>Подведение итогов интегрированной коммуникационной кампании с анализом ошибок и корректировкой системы на будущее.</w:t>
      </w:r>
    </w:p>
    <w:p>
      <w:pPr>
        <w:pStyle w:val="Normal"/>
        <w:spacing w:lineRule="auto" w:line="240" w:before="0" w:after="64"/>
        <w:ind w:left="708" w:hanging="0"/>
        <w:rPr/>
      </w:pPr>
      <w:r>
        <w:rPr/>
      </w:r>
    </w:p>
    <w:p>
      <w:pPr>
        <w:pStyle w:val="ListParagraph"/>
        <w:numPr>
          <w:ilvl w:val="0"/>
          <w:numId w:val="4"/>
        </w:numPr>
        <w:spacing w:lineRule="auto" w:line="240" w:before="0" w:after="64"/>
        <w:contextualSpacing/>
        <w:rPr>
          <w:b/>
          <w:b/>
        </w:rPr>
      </w:pPr>
      <w:r>
        <w:rPr>
          <w:b/>
        </w:rPr>
        <w:t xml:space="preserve">Перечень примерных вопросов для проведения промежуточной аттестации обучающихся по дисциплине    </w:t>
      </w:r>
    </w:p>
    <w:p>
      <w:pPr>
        <w:pStyle w:val="Normal"/>
        <w:spacing w:lineRule="auto" w:line="240" w:before="0" w:after="64"/>
        <w:ind w:left="708" w:hanging="0"/>
        <w:rPr>
          <w:b/>
          <w:b/>
          <w:szCs w:val="24"/>
        </w:rPr>
      </w:pPr>
      <w:r>
        <w:rPr>
          <w:b/>
          <w:szCs w:val="24"/>
        </w:rPr>
      </w:r>
    </w:p>
    <w:p>
      <w:pPr>
        <w:pStyle w:val="Normal"/>
        <w:spacing w:lineRule="auto" w:line="240" w:before="0" w:after="64"/>
        <w:ind w:left="708" w:hanging="0"/>
        <w:rPr>
          <w:b/>
          <w:b/>
          <w:szCs w:val="24"/>
        </w:rPr>
      </w:pPr>
      <w:r>
        <w:rPr>
          <w:b/>
          <w:szCs w:val="24"/>
        </w:rPr>
        <w:t>Примерные вопросы для подготовки к зачету</w:t>
      </w:r>
    </w:p>
    <w:p>
      <w:pPr>
        <w:pStyle w:val="Normal"/>
        <w:spacing w:lineRule="auto" w:line="240" w:before="0" w:after="64"/>
        <w:ind w:left="708" w:hanging="0"/>
        <w:rPr>
          <w:szCs w:val="24"/>
        </w:rPr>
      </w:pPr>
      <w:r>
        <w:rPr>
          <w:szCs w:val="24"/>
        </w:rPr>
      </w:r>
    </w:p>
    <w:p>
      <w:pPr>
        <w:pStyle w:val="ListParagraph"/>
        <w:numPr>
          <w:ilvl w:val="0"/>
          <w:numId w:val="19"/>
        </w:numPr>
        <w:spacing w:lineRule="auto" w:line="240" w:before="0" w:after="64"/>
        <w:contextualSpacing/>
        <w:rPr>
          <w:szCs w:val="24"/>
        </w:rPr>
      </w:pPr>
      <w:r>
        <w:rPr>
          <w:szCs w:val="24"/>
        </w:rPr>
        <w:t>Корпоративные коммуникации и интегрированные коммуникации. Как соотносятся понятия?</w:t>
      </w:r>
    </w:p>
    <w:p>
      <w:pPr>
        <w:pStyle w:val="ListParagraph"/>
        <w:numPr>
          <w:ilvl w:val="0"/>
          <w:numId w:val="19"/>
        </w:numPr>
        <w:spacing w:lineRule="auto" w:line="240" w:before="0" w:after="64"/>
        <w:contextualSpacing/>
        <w:rPr>
          <w:szCs w:val="24"/>
        </w:rPr>
      </w:pPr>
      <w:r>
        <w:rPr>
          <w:szCs w:val="24"/>
        </w:rPr>
        <w:t>Как специалисты работают с репутацией и брендом компании при построении системы интегрированных коммуникаций?</w:t>
      </w:r>
    </w:p>
    <w:p>
      <w:pPr>
        <w:pStyle w:val="ListParagraph"/>
        <w:numPr>
          <w:ilvl w:val="0"/>
          <w:numId w:val="19"/>
        </w:numPr>
        <w:spacing w:lineRule="auto" w:line="240" w:before="0" w:after="64"/>
        <w:contextualSpacing/>
        <w:rPr>
          <w:szCs w:val="24"/>
        </w:rPr>
      </w:pPr>
      <w:r>
        <w:rPr>
          <w:szCs w:val="24"/>
        </w:rPr>
        <w:t>Место позиционирования компании в системе интегрированных коммуникаций.</w:t>
      </w:r>
    </w:p>
    <w:p>
      <w:pPr>
        <w:pStyle w:val="ListParagraph"/>
        <w:numPr>
          <w:ilvl w:val="0"/>
          <w:numId w:val="19"/>
        </w:numPr>
        <w:spacing w:lineRule="auto" w:line="240" w:before="0" w:after="64"/>
        <w:contextualSpacing/>
        <w:rPr>
          <w:szCs w:val="24"/>
        </w:rPr>
      </w:pPr>
      <w:r>
        <w:rPr>
          <w:szCs w:val="24"/>
        </w:rPr>
        <w:t>Как возникает синергийный эффект при применении концепции интегрированных коммуникаций?</w:t>
      </w:r>
    </w:p>
    <w:p>
      <w:pPr>
        <w:pStyle w:val="ListParagraph"/>
        <w:numPr>
          <w:ilvl w:val="0"/>
          <w:numId w:val="19"/>
        </w:numPr>
        <w:spacing w:lineRule="auto" w:line="240" w:before="0" w:after="64"/>
        <w:contextualSpacing/>
        <w:rPr>
          <w:szCs w:val="24"/>
        </w:rPr>
      </w:pPr>
      <w:r>
        <w:rPr>
          <w:szCs w:val="24"/>
        </w:rPr>
        <w:t>В чем заключается стратегический подход в создании коммуникационных кампаний?</w:t>
      </w:r>
    </w:p>
    <w:p>
      <w:pPr>
        <w:pStyle w:val="ListParagraph"/>
        <w:numPr>
          <w:ilvl w:val="0"/>
          <w:numId w:val="19"/>
        </w:numPr>
        <w:spacing w:lineRule="auto" w:line="240" w:before="0" w:after="64"/>
        <w:contextualSpacing/>
        <w:rPr>
          <w:szCs w:val="24"/>
        </w:rPr>
      </w:pPr>
      <w:r>
        <w:rPr>
          <w:szCs w:val="24"/>
        </w:rPr>
        <w:t>Что в себя включает тактика интегрированных коммуникационных кампаний?</w:t>
      </w:r>
    </w:p>
    <w:p>
      <w:pPr>
        <w:pStyle w:val="ListParagraph"/>
        <w:numPr>
          <w:ilvl w:val="0"/>
          <w:numId w:val="19"/>
        </w:numPr>
        <w:spacing w:lineRule="auto" w:line="240" w:before="0" w:after="64"/>
        <w:contextualSpacing/>
        <w:rPr>
          <w:szCs w:val="24"/>
        </w:rPr>
      </w:pPr>
      <w:r>
        <w:rPr>
          <w:szCs w:val="24"/>
        </w:rPr>
        <w:t>Каковы принципы взаимодействия с целевыми и ключевыми аудиторами?</w:t>
      </w:r>
    </w:p>
    <w:p>
      <w:pPr>
        <w:pStyle w:val="ListParagraph"/>
        <w:numPr>
          <w:ilvl w:val="0"/>
          <w:numId w:val="19"/>
        </w:numPr>
        <w:spacing w:lineRule="auto" w:line="240" w:before="0" w:after="64"/>
        <w:contextualSpacing/>
        <w:rPr>
          <w:szCs w:val="24"/>
        </w:rPr>
      </w:pPr>
      <w:r>
        <w:rPr>
          <w:szCs w:val="24"/>
        </w:rPr>
        <w:t>Миссия, введение, ценности компании в формировании интегрированных коммуникаций.</w:t>
      </w:r>
    </w:p>
    <w:p>
      <w:pPr>
        <w:pStyle w:val="ListParagraph"/>
        <w:numPr>
          <w:ilvl w:val="0"/>
          <w:numId w:val="19"/>
        </w:numPr>
        <w:spacing w:lineRule="auto" w:line="240" w:before="0" w:after="64"/>
        <w:contextualSpacing/>
        <w:rPr>
          <w:szCs w:val="24"/>
        </w:rPr>
      </w:pPr>
      <w:r>
        <w:rPr>
          <w:szCs w:val="24"/>
        </w:rPr>
        <w:t>Каков механизм увеличения прибыли и добавленной стоимости за счет интегрированных коммуникаций?</w:t>
      </w:r>
    </w:p>
    <w:p>
      <w:pPr>
        <w:pStyle w:val="ListParagraph"/>
        <w:numPr>
          <w:ilvl w:val="0"/>
          <w:numId w:val="19"/>
        </w:numPr>
        <w:spacing w:lineRule="auto" w:line="240" w:before="0" w:after="64"/>
        <w:contextualSpacing/>
        <w:rPr>
          <w:szCs w:val="24"/>
        </w:rPr>
      </w:pPr>
      <w:r>
        <w:rPr>
          <w:szCs w:val="24"/>
        </w:rPr>
        <w:t>Принципы дизайна кампаний с интегрированными коммуникациями.</w:t>
      </w:r>
    </w:p>
    <w:p>
      <w:pPr>
        <w:pStyle w:val="ListParagraph"/>
        <w:numPr>
          <w:ilvl w:val="0"/>
          <w:numId w:val="19"/>
        </w:numPr>
        <w:spacing w:lineRule="auto" w:line="240" w:before="0" w:after="64"/>
        <w:contextualSpacing/>
        <w:rPr>
          <w:szCs w:val="24"/>
        </w:rPr>
      </w:pPr>
      <w:r>
        <w:rPr>
          <w:szCs w:val="24"/>
        </w:rPr>
        <w:t>Концептуальное оформление коммуникационной кампании.</w:t>
      </w:r>
    </w:p>
    <w:p>
      <w:pPr>
        <w:pStyle w:val="ListParagraph"/>
        <w:numPr>
          <w:ilvl w:val="0"/>
          <w:numId w:val="19"/>
        </w:numPr>
        <w:spacing w:lineRule="auto" w:line="240" w:before="0" w:after="64"/>
        <w:contextualSpacing/>
        <w:rPr>
          <w:szCs w:val="24"/>
        </w:rPr>
      </w:pPr>
      <w:r>
        <w:rPr>
          <w:szCs w:val="24"/>
        </w:rPr>
        <w:t>Принципы бюджетного планирования интегрированной коммуникационной кампании.</w:t>
      </w:r>
    </w:p>
    <w:p>
      <w:pPr>
        <w:pStyle w:val="ListParagraph"/>
        <w:numPr>
          <w:ilvl w:val="0"/>
          <w:numId w:val="19"/>
        </w:numPr>
        <w:spacing w:lineRule="auto" w:line="240" w:before="0" w:after="64"/>
        <w:contextualSpacing/>
        <w:rPr>
          <w:szCs w:val="24"/>
        </w:rPr>
      </w:pPr>
      <w:r>
        <w:rPr>
          <w:szCs w:val="24"/>
        </w:rPr>
        <w:t>Подведение итогов интегрированной коммуникационной кампании с анализом ошибок и корректировкой системы на будущее.</w:t>
      </w:r>
    </w:p>
    <w:p>
      <w:pPr>
        <w:pStyle w:val="ListParagraph"/>
        <w:numPr>
          <w:ilvl w:val="0"/>
          <w:numId w:val="19"/>
        </w:numPr>
        <w:spacing w:lineRule="auto" w:line="240" w:before="0" w:after="64"/>
        <w:contextualSpacing/>
        <w:rPr>
          <w:szCs w:val="24"/>
        </w:rPr>
      </w:pPr>
      <w:r>
        <w:rPr>
          <w:szCs w:val="24"/>
        </w:rPr>
        <w:t>Дайте определение интегрированных систем в коммуникациях.</w:t>
      </w:r>
    </w:p>
    <w:p>
      <w:pPr>
        <w:pStyle w:val="ListParagraph"/>
        <w:numPr>
          <w:ilvl w:val="0"/>
          <w:numId w:val="19"/>
        </w:numPr>
        <w:spacing w:lineRule="auto" w:line="240" w:before="0" w:after="64"/>
        <w:contextualSpacing/>
        <w:rPr>
          <w:szCs w:val="24"/>
        </w:rPr>
      </w:pPr>
      <w:r>
        <w:rPr>
          <w:szCs w:val="24"/>
        </w:rPr>
        <w:t>Назовите основные принципы проведения коммуникационного аудита.</w:t>
      </w:r>
    </w:p>
    <w:p>
      <w:pPr>
        <w:pStyle w:val="ListParagraph"/>
        <w:numPr>
          <w:ilvl w:val="0"/>
          <w:numId w:val="19"/>
        </w:numPr>
        <w:spacing w:lineRule="auto" w:line="240" w:before="0" w:after="64"/>
        <w:contextualSpacing/>
        <w:rPr>
          <w:szCs w:val="24"/>
        </w:rPr>
      </w:pPr>
      <w:r>
        <w:rPr>
          <w:szCs w:val="24"/>
        </w:rPr>
        <w:t>Как отношения с клиентами и построение системы лояльности инкорпорируются в систему интегрированных коммуникаций?</w:t>
      </w:r>
    </w:p>
    <w:p>
      <w:pPr>
        <w:pStyle w:val="ListParagraph"/>
        <w:spacing w:lineRule="auto" w:line="240" w:before="0" w:after="64"/>
        <w:ind w:left="1068" w:hanging="0"/>
        <w:contextualSpacing/>
        <w:rPr>
          <w:b/>
          <w:b/>
          <w:szCs w:val="24"/>
        </w:rPr>
      </w:pPr>
      <w:r>
        <w:rPr>
          <w:b/>
          <w:szCs w:val="24"/>
        </w:rPr>
      </w:r>
    </w:p>
    <w:p>
      <w:pPr>
        <w:pStyle w:val="Normal"/>
        <w:spacing w:lineRule="auto" w:line="240" w:before="0" w:after="64"/>
        <w:ind w:left="708" w:hanging="0"/>
        <w:rPr>
          <w:b/>
          <w:b/>
          <w:szCs w:val="24"/>
        </w:rPr>
      </w:pPr>
      <w:r>
        <w:rPr>
          <w:b/>
          <w:szCs w:val="24"/>
        </w:rPr>
      </w:r>
    </w:p>
    <w:p>
      <w:pPr>
        <w:pStyle w:val="Normal"/>
        <w:spacing w:lineRule="auto" w:line="240" w:before="0" w:after="64"/>
        <w:ind w:left="708" w:hanging="0"/>
        <w:rPr/>
      </w:pPr>
      <w:r>
        <w:rPr>
          <w:b/>
          <w:szCs w:val="24"/>
        </w:rPr>
        <w:t>Примерные вопросы для подготовки к экзамену</w:t>
      </w:r>
    </w:p>
    <w:p>
      <w:pPr>
        <w:pStyle w:val="Normal"/>
        <w:numPr>
          <w:ilvl w:val="0"/>
          <w:numId w:val="15"/>
        </w:numPr>
        <w:ind w:left="708" w:hanging="348"/>
        <w:rPr/>
      </w:pPr>
      <w:r>
        <w:rPr/>
        <w:t xml:space="preserve">Коммуникационное) пространство: структура, особенности функционирования </w:t>
      </w:r>
    </w:p>
    <w:p>
      <w:pPr>
        <w:pStyle w:val="Normal"/>
        <w:numPr>
          <w:ilvl w:val="0"/>
          <w:numId w:val="15"/>
        </w:numPr>
        <w:ind w:left="708" w:hanging="348"/>
        <w:rPr/>
      </w:pPr>
      <w:r>
        <w:rPr/>
        <w:t xml:space="preserve">Особенности информационного поведения различных типов общественных организаций.  </w:t>
      </w:r>
    </w:p>
    <w:p>
      <w:pPr>
        <w:pStyle w:val="Normal"/>
        <w:numPr>
          <w:ilvl w:val="0"/>
          <w:numId w:val="15"/>
        </w:numPr>
        <w:ind w:left="708" w:hanging="348"/>
        <w:rPr/>
      </w:pPr>
      <w:r>
        <w:rPr/>
        <w:t xml:space="preserve">Интегрированные коммуникации. Понятие, сущность, особенности </w:t>
      </w:r>
    </w:p>
    <w:p>
      <w:pPr>
        <w:pStyle w:val="Normal"/>
        <w:numPr>
          <w:ilvl w:val="0"/>
          <w:numId w:val="15"/>
        </w:numPr>
        <w:ind w:left="708" w:hanging="348"/>
        <w:rPr/>
      </w:pPr>
      <w:r>
        <w:rPr/>
        <w:t>Ключевые особенности современных корпоративных коммуникаций.</w:t>
      </w:r>
      <w:r>
        <w:rPr>
          <w:rFonts w:eastAsia="Arial" w:cs="Arial" w:ascii="Arial" w:hAnsi="Arial"/>
        </w:rPr>
        <w:t xml:space="preserve"> </w:t>
      </w:r>
      <w:r>
        <w:rPr/>
        <w:t xml:space="preserve">Контент как основа коммуникаций. Структура, функции, особенности. </w:t>
      </w:r>
    </w:p>
    <w:p>
      <w:pPr>
        <w:pStyle w:val="Normal"/>
        <w:numPr>
          <w:ilvl w:val="0"/>
          <w:numId w:val="15"/>
        </w:numPr>
        <w:ind w:left="708" w:hanging="348"/>
        <w:rPr/>
      </w:pPr>
      <w:r>
        <w:rPr/>
        <w:t xml:space="preserve">Интернет коммуникации как ключевой феномен современного коммуникационного пространства.  </w:t>
      </w:r>
    </w:p>
    <w:p>
      <w:pPr>
        <w:pStyle w:val="Normal"/>
        <w:numPr>
          <w:ilvl w:val="0"/>
          <w:numId w:val="15"/>
        </w:numPr>
        <w:ind w:left="708" w:hanging="348"/>
        <w:rPr/>
      </w:pPr>
      <w:r>
        <w:rPr/>
        <w:t xml:space="preserve">«Коммуникация» (сообщение) как основное понятие в коммуникационной деятельности. Функции сообщения </w:t>
      </w:r>
    </w:p>
    <w:p>
      <w:pPr>
        <w:pStyle w:val="Normal"/>
        <w:numPr>
          <w:ilvl w:val="0"/>
          <w:numId w:val="15"/>
        </w:numPr>
        <w:ind w:left="708" w:hanging="348"/>
        <w:rPr/>
      </w:pPr>
      <w:r>
        <w:rPr/>
        <w:t xml:space="preserve">Носитель информации и источник информации: общее и различия. Типы носителей информации.  </w:t>
      </w:r>
    </w:p>
    <w:p>
      <w:pPr>
        <w:pStyle w:val="Normal"/>
        <w:numPr>
          <w:ilvl w:val="0"/>
          <w:numId w:val="15"/>
        </w:numPr>
        <w:ind w:left="708" w:hanging="348"/>
        <w:rPr/>
      </w:pPr>
      <w:r>
        <w:rPr/>
        <w:t xml:space="preserve">Особенности и ограничения в сфере персональных коммуникаций </w:t>
      </w:r>
    </w:p>
    <w:p>
      <w:pPr>
        <w:pStyle w:val="Normal"/>
        <w:numPr>
          <w:ilvl w:val="0"/>
          <w:numId w:val="15"/>
        </w:numPr>
        <w:ind w:left="708" w:hanging="348"/>
        <w:rPr/>
      </w:pPr>
      <w:r>
        <w:rPr/>
        <w:t xml:space="preserve">Механизмы регулирования коммуникационной деятельности </w:t>
      </w:r>
    </w:p>
    <w:p>
      <w:pPr>
        <w:pStyle w:val="Normal"/>
        <w:numPr>
          <w:ilvl w:val="0"/>
          <w:numId w:val="15"/>
        </w:numPr>
        <w:ind w:left="708" w:hanging="348"/>
        <w:rPr/>
      </w:pPr>
      <w:r>
        <w:rPr/>
        <w:t xml:space="preserve">Коммуникации как функция общества </w:t>
      </w:r>
    </w:p>
    <w:p>
      <w:pPr>
        <w:pStyle w:val="Normal"/>
        <w:numPr>
          <w:ilvl w:val="0"/>
          <w:numId w:val="15"/>
        </w:numPr>
        <w:ind w:left="708" w:hanging="348"/>
        <w:rPr/>
      </w:pPr>
      <w:r>
        <w:rPr/>
        <w:t xml:space="preserve">Понятие «канал коммуникаций». Основные каналы коммуникаций. </w:t>
      </w:r>
    </w:p>
    <w:p>
      <w:pPr>
        <w:pStyle w:val="Normal"/>
        <w:numPr>
          <w:ilvl w:val="0"/>
          <w:numId w:val="15"/>
        </w:numPr>
        <w:ind w:left="708" w:hanging="348"/>
        <w:rPr/>
      </w:pPr>
      <w:r>
        <w:rPr/>
        <w:t xml:space="preserve">Коммуникации от имени государства как вид коммуникационной деятельности  </w:t>
      </w:r>
    </w:p>
    <w:p>
      <w:pPr>
        <w:pStyle w:val="Normal"/>
        <w:numPr>
          <w:ilvl w:val="0"/>
          <w:numId w:val="15"/>
        </w:numPr>
        <w:ind w:left="708" w:hanging="348"/>
        <w:rPr/>
      </w:pPr>
      <w:r>
        <w:rPr/>
        <w:t xml:space="preserve">Методики управления информационным потоком </w:t>
      </w:r>
    </w:p>
    <w:p>
      <w:pPr>
        <w:pStyle w:val="Normal"/>
        <w:numPr>
          <w:ilvl w:val="0"/>
          <w:numId w:val="15"/>
        </w:numPr>
        <w:ind w:left="708" w:hanging="348"/>
        <w:rPr/>
      </w:pPr>
      <w:r>
        <w:rPr/>
        <w:t xml:space="preserve">Корпоративные коммуникации как вид коммуникационной деятельности. Роль и место в информационном поле.   </w:t>
      </w:r>
    </w:p>
    <w:p>
      <w:pPr>
        <w:pStyle w:val="Normal"/>
        <w:numPr>
          <w:ilvl w:val="0"/>
          <w:numId w:val="15"/>
        </w:numPr>
        <w:ind w:left="708" w:hanging="348"/>
        <w:rPr/>
      </w:pPr>
      <w:r>
        <w:rPr/>
        <w:t xml:space="preserve">Фактор времени в коммуникациях. Значение, особенности, функции.   </w:t>
      </w:r>
    </w:p>
    <w:p>
      <w:pPr>
        <w:pStyle w:val="Normal"/>
        <w:numPr>
          <w:ilvl w:val="0"/>
          <w:numId w:val="15"/>
        </w:numPr>
        <w:ind w:left="708" w:hanging="348"/>
        <w:rPr/>
      </w:pPr>
      <w:r>
        <w:rPr/>
        <w:t xml:space="preserve">Медийные и немедийные коммуникации.  </w:t>
      </w:r>
    </w:p>
    <w:p>
      <w:pPr>
        <w:pStyle w:val="Normal"/>
        <w:numPr>
          <w:ilvl w:val="0"/>
          <w:numId w:val="15"/>
        </w:numPr>
        <w:ind w:left="708" w:hanging="348"/>
        <w:rPr/>
      </w:pPr>
      <w:r>
        <w:rPr/>
        <w:t xml:space="preserve">Социальные коммуникации как особый вид коммуникационной деятельности. </w:t>
      </w:r>
      <w:r>
        <w:rPr>
          <w:rFonts w:eastAsia="Segoe UI Symbol" w:cs="Segoe UI Symbol" w:ascii="Calibri" w:hAnsi="Calibri" w:asciiTheme="minorHAnsi" w:hAnsiTheme="minorHAnsi"/>
        </w:rPr>
        <w:t xml:space="preserve"> </w:t>
      </w:r>
      <w:r>
        <w:rPr>
          <w:rFonts w:eastAsia="Arial" w:cs="Arial" w:ascii="Arial" w:hAnsi="Arial"/>
        </w:rPr>
        <w:t xml:space="preserve"> </w:t>
      </w:r>
      <w:r>
        <w:rPr/>
        <w:t xml:space="preserve">Коммуникации от имени общественных организаций и структур </w:t>
      </w:r>
    </w:p>
    <w:p>
      <w:pPr>
        <w:pStyle w:val="Normal"/>
        <w:numPr>
          <w:ilvl w:val="0"/>
          <w:numId w:val="15"/>
        </w:numPr>
        <w:ind w:left="708" w:hanging="348"/>
        <w:rPr/>
      </w:pPr>
      <w:r>
        <w:rPr/>
        <w:t>Дискретный («квантовый») и волновой характер коммуникаций (обобщение).</w:t>
      </w:r>
      <w:r>
        <w:rPr>
          <w:rFonts w:eastAsia="Arial" w:cs="Arial" w:ascii="Arial" w:hAnsi="Arial"/>
        </w:rPr>
        <w:t xml:space="preserve"> </w:t>
      </w:r>
      <w:r>
        <w:rPr/>
        <w:t xml:space="preserve">Глобальные (наднациональные и транснационые) коммуникации. </w:t>
      </w:r>
      <w:r>
        <w:rPr>
          <w:rFonts w:eastAsia="Segoe UI Symbol" w:cs="Segoe UI Symbol" w:ascii="Calibri" w:hAnsi="Calibri" w:asciiTheme="minorHAnsi" w:hAnsiTheme="minorHAnsi"/>
        </w:rPr>
        <w:t xml:space="preserve"> </w:t>
      </w:r>
      <w:r>
        <w:rPr>
          <w:rFonts w:eastAsia="Arial" w:cs="Arial" w:ascii="Arial" w:hAnsi="Arial"/>
        </w:rPr>
        <w:t xml:space="preserve"> </w:t>
      </w:r>
      <w:r>
        <w:rPr/>
        <w:t>Феномен глобальной деревни и его развитие на современном этапе.</w:t>
      </w:r>
      <w:r>
        <w:rPr>
          <w:rFonts w:eastAsia="Arial" w:cs="Arial" w:ascii="Arial" w:hAnsi="Arial"/>
        </w:rPr>
        <w:t xml:space="preserve"> </w:t>
      </w:r>
      <w:r>
        <w:rPr/>
        <w:t xml:space="preserve">Типы участников коммуникаций и их информационные роли. </w:t>
      </w:r>
    </w:p>
    <w:p>
      <w:pPr>
        <w:pStyle w:val="Normal"/>
        <w:numPr>
          <w:ilvl w:val="0"/>
          <w:numId w:val="15"/>
        </w:numPr>
        <w:ind w:left="708" w:hanging="348"/>
        <w:rPr/>
      </w:pPr>
      <w:r>
        <w:rPr/>
        <w:t xml:space="preserve">Контекст как условие существование контента. Актуальность сообщения как функция контекста </w:t>
      </w:r>
    </w:p>
    <w:p>
      <w:pPr>
        <w:pStyle w:val="Normal"/>
        <w:numPr>
          <w:ilvl w:val="0"/>
          <w:numId w:val="15"/>
        </w:numPr>
        <w:ind w:left="708" w:hanging="348"/>
        <w:rPr/>
      </w:pPr>
      <w:r>
        <w:rPr/>
        <w:t xml:space="preserve">Слухи и сплетни как вид коммуникаций </w:t>
      </w:r>
    </w:p>
    <w:p>
      <w:pPr>
        <w:pStyle w:val="Normal"/>
        <w:numPr>
          <w:ilvl w:val="0"/>
          <w:numId w:val="15"/>
        </w:numPr>
        <w:ind w:left="708" w:hanging="348"/>
        <w:rPr/>
      </w:pPr>
      <w:r>
        <w:rPr/>
        <w:t xml:space="preserve">Персональные коммуникации как вид коммуникационной деятельности.  </w:t>
      </w:r>
    </w:p>
    <w:p>
      <w:pPr>
        <w:pStyle w:val="Normal"/>
        <w:numPr>
          <w:ilvl w:val="0"/>
          <w:numId w:val="15"/>
        </w:numPr>
        <w:ind w:left="708" w:hanging="348"/>
        <w:rPr/>
      </w:pPr>
      <w:r>
        <w:rPr/>
        <w:t xml:space="preserve">Особенности информационной политики транснациональных корпоративных структур. </w:t>
      </w:r>
    </w:p>
    <w:p>
      <w:pPr>
        <w:pStyle w:val="Normal"/>
        <w:numPr>
          <w:ilvl w:val="0"/>
          <w:numId w:val="15"/>
        </w:numPr>
        <w:ind w:left="708" w:hanging="348"/>
        <w:rPr/>
      </w:pPr>
      <w:r>
        <w:rPr/>
        <w:t xml:space="preserve">Визуализация как элемент интегрированных коммуникаций (обзор). </w:t>
      </w:r>
    </w:p>
    <w:p>
      <w:pPr>
        <w:pStyle w:val="Normal"/>
        <w:numPr>
          <w:ilvl w:val="0"/>
          <w:numId w:val="15"/>
        </w:numPr>
        <w:ind w:left="708" w:hanging="348"/>
        <w:rPr/>
      </w:pPr>
      <w:r>
        <w:rPr/>
        <w:t>СМИ как каналы передачи информации</w:t>
      </w:r>
      <w:r>
        <w:rPr>
          <w:rFonts w:eastAsia="Segoe UI Symbol" w:cs="Segoe UI Symbol" w:ascii="Calibri" w:hAnsi="Calibri" w:asciiTheme="minorHAnsi" w:hAnsiTheme="minorHAnsi"/>
        </w:rPr>
        <w:t xml:space="preserve">. </w:t>
      </w:r>
      <w:r>
        <w:rPr/>
        <w:t xml:space="preserve">Факт и оценка: общее и различия и роль в коммуникационном процессе. </w:t>
      </w:r>
    </w:p>
    <w:p>
      <w:pPr>
        <w:pStyle w:val="ListParagraph"/>
        <w:spacing w:lineRule="auto" w:line="240" w:before="0" w:after="300"/>
        <w:ind w:left="693" w:hanging="0"/>
        <w:contextualSpacing/>
        <w:rPr>
          <w:highlight w:val="yellow"/>
        </w:rPr>
      </w:pPr>
      <w:r>
        <w:rPr>
          <w:highlight w:val="yellow"/>
        </w:rPr>
      </w:r>
    </w:p>
    <w:p>
      <w:pPr>
        <w:pStyle w:val="ListParagraph"/>
        <w:numPr>
          <w:ilvl w:val="0"/>
          <w:numId w:val="4"/>
        </w:numPr>
        <w:spacing w:lineRule="auto" w:line="240" w:before="0" w:after="300"/>
        <w:contextualSpacing/>
        <w:rPr>
          <w:b/>
          <w:b/>
        </w:rPr>
      </w:pPr>
      <w:r>
        <w:rPr>
          <w:b/>
        </w:rPr>
        <w:t xml:space="preserve">Перечень основной и дополнительной учебной литературы, необходимой для освоения дисциплины </w:t>
      </w:r>
    </w:p>
    <w:p>
      <w:pPr>
        <w:pStyle w:val="ListParagraph"/>
        <w:spacing w:lineRule="auto" w:line="240" w:before="0" w:after="300"/>
        <w:ind w:left="693" w:hanging="0"/>
        <w:contextualSpacing/>
        <w:rPr>
          <w:b/>
          <w:b/>
        </w:rPr>
      </w:pPr>
      <w:r>
        <w:rPr>
          <w:b/>
        </w:rPr>
      </w:r>
    </w:p>
    <w:p>
      <w:pPr>
        <w:pStyle w:val="Normal"/>
        <w:spacing w:lineRule="auto" w:line="240" w:before="0" w:after="298"/>
        <w:ind w:left="0" w:hanging="0"/>
        <w:rPr>
          <w:b/>
          <w:b/>
        </w:rPr>
      </w:pPr>
      <w:r>
        <w:rPr>
          <w:b/>
        </w:rPr>
        <w:t xml:space="preserve">Основная литература </w:t>
      </w:r>
    </w:p>
    <w:p>
      <w:pPr>
        <w:pStyle w:val="Normal"/>
        <w:spacing w:lineRule="auto" w:line="259" w:before="0" w:after="160"/>
        <w:ind w:left="0" w:hanging="0"/>
        <w:rPr>
          <w:rFonts w:eastAsia="Calibri" w:eastAsiaTheme="minorHAnsi"/>
          <w:color w:val="auto"/>
          <w:szCs w:val="24"/>
          <w:lang w:eastAsia="en-US"/>
        </w:rPr>
      </w:pPr>
      <w:r>
        <w:rPr>
          <w:rFonts w:eastAsia="Calibri" w:eastAsiaTheme="minorHAnsi"/>
          <w:color w:val="auto"/>
          <w:szCs w:val="24"/>
          <w:lang w:eastAsia="en-US"/>
        </w:rPr>
        <w:t>1.Коноваленко, В. А.  Основы интегрированных коммуникаций : учебник и практикум для академического бакалавриата / В. А. Коноваленко, М. Ю. Коноваленко, Н. Г. Швед. — Москва : Издательство Юрайт, 2021. — 486 с. — (Бакалавр. Академический курс). — ISBN 978-5-9916-3061-0. — Текст : электронный // Образовательная платформа Юрайт [сайт]. — URL: https://urait.ru/bcode/484940 (дата обращения: 07.12.2022).</w:t>
      </w:r>
    </w:p>
    <w:p>
      <w:pPr>
        <w:pStyle w:val="Normal"/>
        <w:spacing w:lineRule="auto" w:line="240" w:before="0" w:after="298"/>
        <w:ind w:left="0" w:hanging="0"/>
        <w:rPr>
          <w:rFonts w:eastAsia="Calibri" w:eastAsiaTheme="minorHAnsi"/>
          <w:color w:val="auto"/>
          <w:szCs w:val="24"/>
          <w:lang w:eastAsia="en-US"/>
        </w:rPr>
      </w:pPr>
      <w:r>
        <w:rPr>
          <w:rFonts w:eastAsia="Calibri" w:eastAsiaTheme="minorHAnsi"/>
          <w:color w:val="auto"/>
          <w:szCs w:val="24"/>
          <w:lang w:eastAsia="en-US"/>
        </w:rPr>
        <w:t>2.Фадеева, Е. Н.  Связи с общественностью : учебник и практикум для вузов / Е. Н. Фадеева, А. В. Сафронов, М. А. Красильникова. — Москва : Издательство Юрайт, 2022. — 263 с. — (Высшее образование). — ISBN 978-5-534-00227-0. — Текст : электронный // Образовательная платформа Юрайт [сайт]. — URL: https://urait.ru/bcode/488953 (дата обращения: 07.12.2022).</w:t>
      </w:r>
    </w:p>
    <w:p>
      <w:pPr>
        <w:pStyle w:val="Normal"/>
        <w:spacing w:lineRule="auto" w:line="240" w:before="0" w:after="298"/>
        <w:ind w:left="0" w:hanging="0"/>
        <w:rPr>
          <w:b/>
          <w:b/>
        </w:rPr>
      </w:pPr>
      <w:r>
        <w:rPr>
          <w:b/>
        </w:rPr>
        <w:t>Дополнительная литература</w:t>
      </w:r>
    </w:p>
    <w:p>
      <w:pPr>
        <w:pStyle w:val="Normal"/>
        <w:spacing w:lineRule="auto" w:line="259" w:before="0" w:after="160"/>
        <w:ind w:left="0" w:hanging="0"/>
        <w:rPr>
          <w:rFonts w:eastAsia="Calibri" w:eastAsiaTheme="minorHAnsi"/>
          <w:color w:val="auto"/>
          <w:szCs w:val="24"/>
          <w:lang w:eastAsia="en-US"/>
        </w:rPr>
      </w:pPr>
      <w:r>
        <w:rPr>
          <w:rFonts w:eastAsia="Calibri" w:eastAsiaTheme="minorHAnsi"/>
          <w:color w:val="auto"/>
          <w:szCs w:val="24"/>
          <w:lang w:eastAsia="en-US"/>
        </w:rPr>
        <w:t>1.Синяева, И. М.  Реклама и связи с общественностью : учебник для вузов / И. М. Синяева, О. Н. Жильцова, Д. А. Жильцов. — Москва : Издательство Юрайт, 2022. — 552 с. — (Высшее образование). — ISBN 978-5-534-14843-5. — Текст : электронный // Образовательная платформа Юрайт [сайт]. — URL: https://urait.ru/bcode/488737 (дата обращения: 07.12.2022).</w:t>
      </w:r>
    </w:p>
    <w:p>
      <w:pPr>
        <w:pStyle w:val="Normal"/>
        <w:spacing w:lineRule="auto" w:line="259" w:before="0" w:after="160"/>
        <w:ind w:left="0" w:hanging="0"/>
        <w:rPr>
          <w:rFonts w:eastAsia="Calibri" w:eastAsiaTheme="minorHAnsi"/>
          <w:color w:val="auto"/>
          <w:szCs w:val="24"/>
          <w:lang w:eastAsia="en-US"/>
        </w:rPr>
      </w:pPr>
      <w:r>
        <w:rPr>
          <w:rFonts w:eastAsia="Calibri" w:eastAsiaTheme="minorHAnsi"/>
          <w:color w:val="auto"/>
          <w:szCs w:val="24"/>
          <w:lang w:eastAsia="en-US"/>
        </w:rPr>
        <w:t>2.Музыкант, В. Л.  Основы интегрированных коммуникаций: теория и современные практики в 2 ч. Часть 1. Стратегии, эффективный брендинг : учебник и практикум для вузов / В. Л. Музыкант. — 2-е изд., испр. и доп. — Москва : Издательство Юрайт, 2022. — 475 с. — (Высшее образование). — ISBN 978-5-534-14309-6. — Текст : электронный // Образовательная платформа Юрайт [сайт]. — URL: https://urait.ru/bcode/490280 (дата обращения: 07.12.2022).</w:t>
      </w:r>
    </w:p>
    <w:p>
      <w:pPr>
        <w:pStyle w:val="Normal"/>
        <w:spacing w:lineRule="auto" w:line="259" w:before="0" w:after="160"/>
        <w:ind w:left="0" w:hanging="0"/>
        <w:rPr>
          <w:rFonts w:eastAsia="Calibri" w:eastAsiaTheme="minorHAnsi"/>
          <w:color w:val="auto"/>
          <w:szCs w:val="24"/>
          <w:lang w:eastAsia="en-US"/>
        </w:rPr>
      </w:pPr>
      <w:r>
        <w:rPr>
          <w:rFonts w:eastAsia="Calibri" w:eastAsiaTheme="minorHAnsi"/>
          <w:color w:val="auto"/>
          <w:szCs w:val="24"/>
          <w:lang w:eastAsia="en-US"/>
        </w:rPr>
        <w:t>3.Музыкант, В. Л.  Основы интегрированных коммуникаций: теория и современные практики в 2 ч. Часть 2. SMM, рынок M&amp;A : учебник и практикум для вузов / В. Л. Музыкант. — 2-е изд., испр. и доп. — Москва : Издательство Юрайт, 2022. — 507 с. — (Высшее образование). — ISBN 978-5-534-14314-0. — Текст : электронный // Образовательная платформа Юрайт [сайт]. — URL: https://urait.ru/bcode/490449 (дата обращения: 07.12.2022).</w:t>
      </w:r>
    </w:p>
    <w:p>
      <w:pPr>
        <w:pStyle w:val="Normal"/>
        <w:spacing w:lineRule="auto" w:line="259" w:before="0" w:after="160"/>
        <w:ind w:left="0" w:hanging="0"/>
        <w:rPr>
          <w:rFonts w:eastAsia="Calibri" w:eastAsiaTheme="minorHAnsi"/>
          <w:color w:val="auto"/>
          <w:szCs w:val="24"/>
          <w:lang w:eastAsia="en-US"/>
        </w:rPr>
      </w:pPr>
      <w:r>
        <w:rPr>
          <w:rFonts w:eastAsia="Calibri" w:eastAsiaTheme="minorHAnsi"/>
          <w:color w:val="auto"/>
          <w:szCs w:val="24"/>
          <w:lang w:eastAsia="en-US"/>
        </w:rPr>
        <w:t>4.</w:t>
      </w:r>
      <w:r>
        <w:rPr>
          <w:rFonts w:eastAsia="Calibri" w:cs="" w:ascii="Calibri" w:hAnsi="Calibri" w:asciiTheme="minorHAnsi" w:cstheme="minorBidi" w:eastAsiaTheme="minorHAnsi" w:hAnsiTheme="minorHAnsi"/>
          <w:color w:val="auto"/>
          <w:sz w:val="22"/>
          <w:lang w:eastAsia="en-US"/>
        </w:rPr>
        <w:t xml:space="preserve"> </w:t>
      </w:r>
      <w:r>
        <w:rPr>
          <w:rFonts w:eastAsia="Calibri" w:eastAsiaTheme="minorHAnsi"/>
          <w:color w:val="auto"/>
          <w:szCs w:val="24"/>
          <w:lang w:eastAsia="en-US"/>
        </w:rPr>
        <w:t>Голубкова, Е. Н.  Интегрированные маркетинговые коммуникации : учебник и практикум для вузов / Е. Н. Голубкова. — 3-е изд., перераб. и доп. — Москва : Издательство Юрайт, 2023. — 363 с. — (Высшее образование). — ISBN 978-5-534-04357-0. — Текст : электронный // Образовательная платформа Юрайт [сайт]. — URL: https://urait.ru/bcode/511008 (дата обращения: 12.12.2022).</w:t>
      </w:r>
    </w:p>
    <w:p>
      <w:pPr>
        <w:pStyle w:val="Normal"/>
        <w:spacing w:lineRule="auto" w:line="259" w:before="0" w:after="160"/>
        <w:ind w:left="0" w:hanging="0"/>
        <w:rPr>
          <w:rFonts w:eastAsia="Calibri" w:eastAsiaTheme="minorHAnsi"/>
          <w:color w:val="auto"/>
          <w:szCs w:val="24"/>
          <w:lang w:eastAsia="en-US"/>
        </w:rPr>
      </w:pPr>
      <w:r>
        <w:rPr>
          <w:rFonts w:eastAsia="Calibri" w:eastAsiaTheme="minorHAnsi"/>
          <w:color w:val="auto"/>
          <w:szCs w:val="24"/>
          <w:lang w:eastAsia="en-US"/>
        </w:rPr>
        <w:t>5.</w:t>
      </w:r>
      <w:r>
        <w:rPr>
          <w:rFonts w:eastAsia="Calibri" w:cs="" w:ascii="Calibri" w:hAnsi="Calibri" w:asciiTheme="minorHAnsi" w:cstheme="minorBidi" w:eastAsiaTheme="minorHAnsi" w:hAnsiTheme="minorHAnsi"/>
          <w:color w:val="auto"/>
          <w:sz w:val="22"/>
          <w:lang w:eastAsia="en-US"/>
        </w:rPr>
        <w:t xml:space="preserve"> </w:t>
      </w:r>
      <w:r>
        <w:rPr>
          <w:rFonts w:eastAsia="Calibri" w:eastAsiaTheme="minorHAnsi"/>
          <w:color w:val="auto"/>
          <w:szCs w:val="24"/>
          <w:lang w:eastAsia="en-US"/>
        </w:rPr>
        <w:t>Шарков, Ф. И. Интегрированные коммуникации: реклама, паблик рилейшнз, брендинг : учебное пособие / Ф. И. Шарков. - 2-е изд., стер. - Москва : Издательско-торговая корпорация «Дашков и К°», 2020. - 322 с. - ISBN 978-5-394-03519-7. - Текст : электронный. - URL: https://znanium.com/catalog/product/1093531 (дата обращения: 12.12.2022). – Режим доступа: по подписке.</w:t>
      </w:r>
    </w:p>
    <w:p>
      <w:pPr>
        <w:pStyle w:val="Normal"/>
        <w:spacing w:lineRule="auto" w:line="240" w:before="0" w:after="298"/>
        <w:ind w:left="0" w:hanging="0"/>
        <w:rPr/>
      </w:pPr>
      <w:r>
        <w:rPr>
          <w:rFonts w:eastAsia="Calibri" w:eastAsiaTheme="minorHAnsi"/>
          <w:color w:val="auto"/>
          <w:szCs w:val="24"/>
          <w:lang w:eastAsia="en-US"/>
        </w:rPr>
        <w:t>6.</w:t>
      </w:r>
      <w:r>
        <w:rPr>
          <w:rFonts w:eastAsia="Calibri" w:cs="" w:ascii="Calibri" w:hAnsi="Calibri" w:asciiTheme="minorHAnsi" w:cstheme="minorBidi" w:eastAsiaTheme="minorHAnsi" w:hAnsiTheme="minorHAnsi"/>
          <w:color w:val="auto"/>
          <w:sz w:val="22"/>
          <w:lang w:eastAsia="en-US"/>
        </w:rPr>
        <w:t xml:space="preserve"> </w:t>
      </w:r>
      <w:r>
        <w:rPr>
          <w:rFonts w:eastAsia="Calibri" w:eastAsiaTheme="minorHAnsi"/>
          <w:color w:val="auto"/>
          <w:szCs w:val="24"/>
          <w:lang w:eastAsia="en-US"/>
        </w:rPr>
        <w:t>Шарков, Ф. И. Интегрированные коммуникации: Массовые коммуникации и медиапланирование : учебник / Ф. И. Шарков, В. Н. Бузин ; под общ. ред. проф. Ф. И. Шаркова. — Москва : Издательско-торговая корпорация «Дашков и К°», 2018. - 486 с. - ISBN 978-5-394-01185-6. - Текст : электронный. - URL: https://znanium.com/catalog/product/1093675 (дата обращения: 12.12.2022). – Режим доступа: по подписке.</w:t>
      </w:r>
    </w:p>
    <w:p>
      <w:pPr>
        <w:pStyle w:val="Normal"/>
        <w:spacing w:lineRule="auto" w:line="240" w:before="0" w:after="0"/>
        <w:ind w:left="708" w:hanging="0"/>
        <w:rPr>
          <w:szCs w:val="24"/>
        </w:rPr>
      </w:pPr>
      <w:r>
        <w:rPr>
          <w:b/>
          <w:szCs w:val="24"/>
        </w:rPr>
        <w:t xml:space="preserve">9. Перечень ресурсов информационно-телекоммуникационной сети </w:t>
      </w:r>
    </w:p>
    <w:p>
      <w:pPr>
        <w:pStyle w:val="Normal"/>
        <w:spacing w:lineRule="auto" w:line="240" w:before="0" w:after="0"/>
        <w:ind w:left="-15" w:right="-10" w:hanging="0"/>
        <w:jc w:val="both"/>
        <w:rPr>
          <w:b/>
          <w:b/>
          <w:szCs w:val="24"/>
        </w:rPr>
      </w:pPr>
      <w:r>
        <w:rPr>
          <w:b/>
          <w:szCs w:val="24"/>
        </w:rPr>
        <w:t xml:space="preserve">«Интернет», необходимых для освоения дисциплины </w:t>
      </w:r>
    </w:p>
    <w:p>
      <w:pPr>
        <w:pStyle w:val="Normal"/>
        <w:spacing w:lineRule="auto" w:line="240" w:before="0" w:after="0"/>
        <w:ind w:left="-15" w:right="-10" w:hanging="0"/>
        <w:jc w:val="both"/>
        <w:rPr>
          <w:b/>
          <w:b/>
          <w:szCs w:val="24"/>
        </w:rPr>
      </w:pPr>
      <w:r>
        <w:rPr>
          <w:b/>
          <w:szCs w:val="24"/>
        </w:rPr>
      </w:r>
    </w:p>
    <w:p>
      <w:pPr>
        <w:pStyle w:val="Normal"/>
        <w:numPr>
          <w:ilvl w:val="0"/>
          <w:numId w:val="20"/>
        </w:numPr>
        <w:spacing w:lineRule="auto" w:line="240" w:before="0" w:after="0"/>
        <w:contextualSpacing/>
        <w:jc w:val="both"/>
        <w:rPr>
          <w:szCs w:val="24"/>
        </w:rPr>
      </w:pPr>
      <w:r>
        <w:rPr>
          <w:color w:val="auto"/>
          <w:szCs w:val="24"/>
        </w:rPr>
        <w:t>Электронная библиотека Финансового университета (ЭБ) –http://el.fa.ru/</w:t>
      </w:r>
    </w:p>
    <w:p>
      <w:pPr>
        <w:pStyle w:val="Normal"/>
        <w:numPr>
          <w:ilvl w:val="0"/>
          <w:numId w:val="20"/>
        </w:numPr>
        <w:spacing w:lineRule="auto" w:line="240" w:before="0" w:after="0"/>
        <w:contextualSpacing/>
        <w:jc w:val="both"/>
        <w:rPr>
          <w:szCs w:val="24"/>
        </w:rPr>
      </w:pPr>
      <w:r>
        <w:rPr>
          <w:color w:val="auto"/>
          <w:szCs w:val="24"/>
        </w:rPr>
        <w:t xml:space="preserve">Электронно-библиотечная система BOOK.RU –http://www.book.ru3. </w:t>
      </w:r>
    </w:p>
    <w:p>
      <w:pPr>
        <w:pStyle w:val="Normal"/>
        <w:numPr>
          <w:ilvl w:val="0"/>
          <w:numId w:val="20"/>
        </w:numPr>
        <w:spacing w:lineRule="auto" w:line="240" w:before="0" w:after="0"/>
        <w:contextualSpacing/>
        <w:jc w:val="both"/>
        <w:rPr>
          <w:szCs w:val="24"/>
        </w:rPr>
      </w:pPr>
      <w:r>
        <w:rPr>
          <w:color w:val="auto"/>
          <w:szCs w:val="24"/>
        </w:rPr>
        <w:t xml:space="preserve">Электронно-библиотечная система –Znanium </w:t>
      </w:r>
      <w:hyperlink r:id="rId2">
        <w:r>
          <w:rPr>
            <w:color w:val="0066CC"/>
            <w:szCs w:val="24"/>
            <w:u w:val="single"/>
          </w:rPr>
          <w:t>http://www.znanium.com</w:t>
        </w:r>
      </w:hyperlink>
    </w:p>
    <w:p>
      <w:pPr>
        <w:pStyle w:val="Normal"/>
        <w:numPr>
          <w:ilvl w:val="0"/>
          <w:numId w:val="20"/>
        </w:numPr>
        <w:spacing w:lineRule="auto" w:line="240" w:before="0" w:after="0"/>
        <w:contextualSpacing/>
        <w:jc w:val="both"/>
        <w:rPr>
          <w:szCs w:val="24"/>
        </w:rPr>
      </w:pPr>
      <w:r>
        <w:rPr>
          <w:color w:val="auto"/>
          <w:szCs w:val="24"/>
        </w:rPr>
        <w:t xml:space="preserve">Интернет сайт Министерства финансов Российской Федерации www.minfin.ru. </w:t>
      </w:r>
    </w:p>
    <w:p>
      <w:pPr>
        <w:pStyle w:val="Normal"/>
        <w:numPr>
          <w:ilvl w:val="0"/>
          <w:numId w:val="20"/>
        </w:numPr>
        <w:spacing w:lineRule="auto" w:line="240" w:before="0" w:after="0"/>
        <w:contextualSpacing/>
        <w:jc w:val="both"/>
        <w:rPr>
          <w:szCs w:val="24"/>
        </w:rPr>
      </w:pPr>
      <w:r>
        <w:rPr>
          <w:color w:val="auto"/>
          <w:szCs w:val="24"/>
        </w:rPr>
        <w:t xml:space="preserve">Интернет сайт Министерства экономического развития Российской Федерации </w:t>
      </w:r>
      <w:hyperlink r:id="rId3">
        <w:r>
          <w:rPr>
            <w:color w:val="0066CC"/>
            <w:szCs w:val="24"/>
            <w:u w:val="single"/>
          </w:rPr>
          <w:t>www.economy.gov.ru</w:t>
        </w:r>
      </w:hyperlink>
      <w:r>
        <w:rPr>
          <w:color w:val="auto"/>
          <w:szCs w:val="24"/>
        </w:rPr>
        <w:t>.</w:t>
      </w:r>
    </w:p>
    <w:p>
      <w:pPr>
        <w:pStyle w:val="Normal"/>
        <w:numPr>
          <w:ilvl w:val="0"/>
          <w:numId w:val="20"/>
        </w:numPr>
        <w:spacing w:lineRule="auto" w:line="240" w:before="0" w:after="0"/>
        <w:contextualSpacing/>
        <w:jc w:val="both"/>
        <w:rPr>
          <w:szCs w:val="24"/>
        </w:rPr>
      </w:pPr>
      <w:r>
        <w:rPr>
          <w:color w:val="auto"/>
          <w:szCs w:val="24"/>
        </w:rPr>
        <w:t xml:space="preserve"> </w:t>
      </w:r>
      <w:r>
        <w:rPr>
          <w:color w:val="auto"/>
          <w:szCs w:val="24"/>
        </w:rPr>
        <w:t xml:space="preserve">Интернет сайт Рейтингового агентства «Эксперт» </w:t>
      </w:r>
      <w:hyperlink r:id="rId4">
        <w:r>
          <w:rPr>
            <w:color w:val="0066CC"/>
            <w:szCs w:val="24"/>
            <w:u w:val="single"/>
          </w:rPr>
          <w:t>www.raexpert.ru</w:t>
        </w:r>
      </w:hyperlink>
      <w:r>
        <w:rPr>
          <w:color w:val="auto"/>
          <w:szCs w:val="24"/>
        </w:rPr>
        <w:t xml:space="preserve">. </w:t>
      </w:r>
    </w:p>
    <w:p>
      <w:pPr>
        <w:pStyle w:val="Normal"/>
        <w:numPr>
          <w:ilvl w:val="0"/>
          <w:numId w:val="20"/>
        </w:numPr>
        <w:spacing w:lineRule="auto" w:line="240" w:before="0" w:after="0"/>
        <w:contextualSpacing/>
        <w:jc w:val="both"/>
        <w:rPr>
          <w:szCs w:val="24"/>
        </w:rPr>
      </w:pPr>
      <w:r>
        <w:rPr>
          <w:szCs w:val="24"/>
        </w:rPr>
        <w:t xml:space="preserve">www.data.gov.ru – Портал открытые данные России </w:t>
      </w:r>
    </w:p>
    <w:p>
      <w:pPr>
        <w:pStyle w:val="Normal"/>
        <w:numPr>
          <w:ilvl w:val="0"/>
          <w:numId w:val="20"/>
        </w:numPr>
        <w:spacing w:lineRule="auto" w:line="240" w:before="0" w:after="0"/>
        <w:jc w:val="both"/>
        <w:rPr>
          <w:szCs w:val="24"/>
        </w:rPr>
      </w:pPr>
      <w:r>
        <w:rPr>
          <w:szCs w:val="24"/>
        </w:rPr>
        <w:t xml:space="preserve">Электронная </w:t>
        <w:tab/>
        <w:t xml:space="preserve">библиотека </w:t>
        <w:tab/>
        <w:t xml:space="preserve">Финансового </w:t>
        <w:tab/>
        <w:t xml:space="preserve">университета </w:t>
        <w:tab/>
        <w:t xml:space="preserve">(ЭБ) </w:t>
      </w:r>
    </w:p>
    <w:p>
      <w:pPr>
        <w:pStyle w:val="Normal"/>
        <w:spacing w:lineRule="auto" w:line="240" w:before="0" w:after="0"/>
        <w:ind w:left="-5" w:right="-15" w:hanging="10"/>
        <w:rPr>
          <w:szCs w:val="24"/>
        </w:rPr>
      </w:pPr>
      <w:hyperlink r:id="rId5">
        <w:r>
          <w:rPr>
            <w:color w:val="0000FF"/>
            <w:szCs w:val="24"/>
            <w:u w:val="single" w:color="0000FF"/>
          </w:rPr>
          <w:t>http://elib.fa.ru/</w:t>
        </w:r>
      </w:hyperlink>
      <w:hyperlink r:id="rId6">
        <w:r>
          <w:rPr>
            <w:szCs w:val="24"/>
          </w:rPr>
          <w:t xml:space="preserve"> </w:t>
        </w:r>
      </w:hyperlink>
    </w:p>
    <w:p>
      <w:pPr>
        <w:pStyle w:val="Normal"/>
        <w:numPr>
          <w:ilvl w:val="0"/>
          <w:numId w:val="20"/>
        </w:numPr>
        <w:spacing w:lineRule="auto" w:line="240" w:before="0" w:after="0"/>
        <w:jc w:val="both"/>
        <w:rPr>
          <w:szCs w:val="24"/>
        </w:rPr>
      </w:pPr>
      <w:r>
        <w:rPr>
          <w:szCs w:val="24"/>
        </w:rPr>
        <w:t>Электронно-библиотечная система BOOK.RU</w:t>
      </w:r>
      <w:hyperlink r:id="rId7">
        <w:r>
          <w:rPr>
            <w:szCs w:val="24"/>
          </w:rPr>
          <w:t xml:space="preserve"> </w:t>
        </w:r>
      </w:hyperlink>
      <w:hyperlink r:id="rId8">
        <w:r>
          <w:rPr>
            <w:color w:val="0000FF"/>
            <w:szCs w:val="24"/>
            <w:u w:val="single" w:color="0000FF"/>
          </w:rPr>
          <w:t>http://www.book.ru</w:t>
        </w:r>
      </w:hyperlink>
      <w:hyperlink r:id="rId9">
        <w:r>
          <w:rPr>
            <w:szCs w:val="24"/>
          </w:rPr>
          <w:t xml:space="preserve"> </w:t>
        </w:r>
      </w:hyperlink>
    </w:p>
    <w:p>
      <w:pPr>
        <w:pStyle w:val="Normal"/>
        <w:numPr>
          <w:ilvl w:val="0"/>
          <w:numId w:val="20"/>
        </w:numPr>
        <w:spacing w:lineRule="auto" w:line="240" w:before="0" w:after="0"/>
        <w:jc w:val="both"/>
        <w:rPr>
          <w:szCs w:val="24"/>
        </w:rPr>
      </w:pPr>
      <w:r>
        <w:rPr>
          <w:szCs w:val="24"/>
        </w:rPr>
        <w:t xml:space="preserve"> </w:t>
      </w:r>
      <w:r>
        <w:rPr>
          <w:szCs w:val="24"/>
        </w:rPr>
        <w:t xml:space="preserve">Электронно-библиотечная </w:t>
        <w:tab/>
        <w:t xml:space="preserve">система </w:t>
        <w:tab/>
        <w:t xml:space="preserve">издательства </w:t>
        <w:tab/>
        <w:t xml:space="preserve">«ЮРАЙТ» </w:t>
      </w:r>
    </w:p>
    <w:p>
      <w:pPr>
        <w:pStyle w:val="Normal"/>
        <w:spacing w:lineRule="auto" w:line="240" w:before="0" w:after="0"/>
        <w:ind w:left="0" w:hanging="0"/>
        <w:rPr>
          <w:szCs w:val="24"/>
        </w:rPr>
      </w:pPr>
      <w:hyperlink r:id="rId10">
        <w:r>
          <w:rPr>
            <w:szCs w:val="24"/>
            <w:u w:val="single" w:color="000000"/>
          </w:rPr>
          <w:t>https://urait.ru/</w:t>
        </w:r>
      </w:hyperlink>
      <w:hyperlink r:id="rId11">
        <w:r>
          <w:rPr>
            <w:szCs w:val="24"/>
          </w:rPr>
          <w:t xml:space="preserve"> </w:t>
        </w:r>
      </w:hyperlink>
    </w:p>
    <w:p>
      <w:pPr>
        <w:pStyle w:val="Normal"/>
        <w:numPr>
          <w:ilvl w:val="0"/>
          <w:numId w:val="20"/>
        </w:numPr>
        <w:spacing w:lineRule="auto" w:line="240" w:before="0" w:after="0"/>
        <w:ind w:left="1418" w:hanging="10"/>
        <w:jc w:val="both"/>
        <w:rPr>
          <w:szCs w:val="24"/>
        </w:rPr>
      </w:pPr>
      <w:r>
        <w:rPr>
          <w:szCs w:val="24"/>
        </w:rPr>
        <w:t>Деловая онлайн-библиотека Alpina Digital</w:t>
      </w:r>
      <w:hyperlink r:id="rId12">
        <w:r>
          <w:rPr>
            <w:szCs w:val="24"/>
          </w:rPr>
          <w:t xml:space="preserve"> </w:t>
        </w:r>
      </w:hyperlink>
      <w:hyperlink r:id="rId13">
        <w:r>
          <w:rPr>
            <w:szCs w:val="24"/>
            <w:u w:val="single" w:color="000000"/>
          </w:rPr>
          <w:t>http://lib.alpinadigital.ru/</w:t>
        </w:r>
      </w:hyperlink>
      <w:hyperlink r:id="rId14">
        <w:r>
          <w:rPr>
            <w:color w:val="0000FF"/>
            <w:szCs w:val="24"/>
          </w:rPr>
          <w:t xml:space="preserve"> </w:t>
        </w:r>
      </w:hyperlink>
      <w:r>
        <w:rPr>
          <w:szCs w:val="24"/>
        </w:rPr>
        <w:t xml:space="preserve"> </w:t>
      </w:r>
    </w:p>
    <w:p>
      <w:pPr>
        <w:pStyle w:val="Normal"/>
        <w:spacing w:lineRule="auto" w:line="240" w:before="0" w:after="0"/>
        <w:ind w:left="708" w:hanging="0"/>
        <w:rPr>
          <w:szCs w:val="24"/>
        </w:rPr>
      </w:pPr>
      <w:r>
        <w:rPr>
          <w:color w:val="0000FF"/>
          <w:szCs w:val="24"/>
        </w:rPr>
        <w:t xml:space="preserve"> </w:t>
      </w:r>
    </w:p>
    <w:p>
      <w:pPr>
        <w:pStyle w:val="Normal"/>
        <w:numPr>
          <w:ilvl w:val="0"/>
          <w:numId w:val="21"/>
        </w:numPr>
        <w:spacing w:lineRule="auto" w:line="240" w:before="0" w:after="0"/>
        <w:ind w:left="-5" w:right="-10" w:hanging="10"/>
        <w:jc w:val="center"/>
        <w:rPr>
          <w:szCs w:val="24"/>
        </w:rPr>
      </w:pPr>
      <w:r>
        <w:rPr>
          <w:b/>
          <w:szCs w:val="24"/>
        </w:rPr>
        <w:t xml:space="preserve">Методические указания для обучающихся по освоению дисциплины </w:t>
      </w:r>
    </w:p>
    <w:p>
      <w:pPr>
        <w:pStyle w:val="Normal"/>
        <w:spacing w:lineRule="auto" w:line="240" w:before="0" w:after="0"/>
        <w:ind w:left="10" w:right="-15" w:hanging="10"/>
        <w:jc w:val="center"/>
        <w:rPr>
          <w:szCs w:val="24"/>
        </w:rPr>
      </w:pPr>
      <w:r>
        <w:rPr>
          <w:b/>
          <w:szCs w:val="24"/>
        </w:rPr>
        <w:t xml:space="preserve">  </w:t>
      </w:r>
    </w:p>
    <w:p>
      <w:pPr>
        <w:pStyle w:val="Normal"/>
        <w:tabs>
          <w:tab w:val="clear" w:pos="708"/>
          <w:tab w:val="left" w:pos="1985" w:leader="none"/>
        </w:tabs>
        <w:spacing w:lineRule="auto" w:line="240" w:before="0" w:after="0"/>
        <w:ind w:left="0" w:firstLine="709"/>
        <w:jc w:val="both"/>
        <w:rPr>
          <w:color w:val="auto"/>
          <w:szCs w:val="24"/>
        </w:rPr>
      </w:pPr>
      <w:r>
        <w:rPr>
          <w:color w:val="auto"/>
          <w:szCs w:val="24"/>
        </w:rPr>
        <w:t>Основными видами самостоятельной учебной деятельности обучающихся по освоению дисциплины являются:</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Предварительная подготовка к аудиторным занятиям (лекциям, семинарам, практическим занятиям). Такая подготовка предполагает изучение учебной программы дисциплины, установление связи с ранее полученными знаниями, выделение наиболее значимых и актуальных проблем, на изучение которых следует обратить особое внимание, подготовку сообщений и докладов по темам семинаров учебной дисциплины;</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Подбор, изучение, анализ рекомендованных информационных источников по темам учебной дисциплины;</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Выяснение наиболее сложных вопросов и их уточнение во время консультаций;</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Написание эссе, при этом необходимо использовать при подготовке работы нормативные документы Финансового университете;</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Подготовка к зачету и экзамену.</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Выполнение собственных научных исследований, участие в научных исследованиях, проводимых в масштабе кафедры, филиала или университета;</w:t>
      </w:r>
    </w:p>
    <w:p>
      <w:pPr>
        <w:pStyle w:val="Normal"/>
        <w:widowControl w:val="false"/>
        <w:numPr>
          <w:ilvl w:val="0"/>
          <w:numId w:val="22"/>
        </w:numPr>
        <w:tabs>
          <w:tab w:val="clear" w:pos="708"/>
          <w:tab w:val="left" w:pos="851" w:leader="none"/>
        </w:tabs>
        <w:spacing w:lineRule="auto" w:line="240" w:before="0" w:after="0"/>
        <w:ind w:left="0" w:firstLine="709"/>
        <w:jc w:val="both"/>
        <w:rPr>
          <w:color w:val="auto"/>
          <w:szCs w:val="24"/>
        </w:rPr>
      </w:pPr>
      <w:r>
        <w:rPr>
          <w:color w:val="auto"/>
          <w:szCs w:val="24"/>
        </w:rPr>
        <w:t>Систематическое изучение периодической печати, научных монографий, поиск и анализ дополнительной информации по учебной дисциплине.</w:t>
      </w:r>
    </w:p>
    <w:p>
      <w:pPr>
        <w:pStyle w:val="Normal"/>
        <w:spacing w:lineRule="auto" w:line="240" w:before="0" w:after="0"/>
        <w:ind w:left="-15" w:firstLine="698"/>
        <w:jc w:val="both"/>
        <w:rPr>
          <w:szCs w:val="24"/>
        </w:rPr>
      </w:pPr>
      <w:r>
        <w:rPr>
          <w:szCs w:val="24"/>
        </w:rPr>
        <w:t xml:space="preserve">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pPr>
        <w:pStyle w:val="Normal"/>
        <w:spacing w:lineRule="auto" w:line="240" w:before="0" w:after="64"/>
        <w:ind w:left="708" w:hanging="0"/>
        <w:rPr>
          <w:szCs w:val="24"/>
        </w:rPr>
      </w:pPr>
      <w:r>
        <w:rPr>
          <w:szCs w:val="24"/>
        </w:rPr>
        <w:t xml:space="preserve"> </w:t>
      </w:r>
    </w:p>
    <w:p>
      <w:pPr>
        <w:pStyle w:val="Normal"/>
        <w:numPr>
          <w:ilvl w:val="0"/>
          <w:numId w:val="21"/>
        </w:numPr>
        <w:spacing w:lineRule="auto" w:line="235" w:before="0" w:after="45"/>
        <w:ind w:left="-5" w:right="-10" w:hanging="10"/>
        <w:jc w:val="both"/>
        <w:rPr>
          <w:szCs w:val="24"/>
        </w:rPr>
      </w:pPr>
      <w:r>
        <w:rPr>
          <w:b/>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p>
      <w:pPr>
        <w:pStyle w:val="Normal"/>
        <w:spacing w:lineRule="auto" w:line="240" w:before="0" w:after="194"/>
        <w:ind w:left="708" w:hanging="0"/>
        <w:rPr>
          <w:szCs w:val="24"/>
        </w:rPr>
      </w:pPr>
      <w:r>
        <w:rPr>
          <w:szCs w:val="24"/>
        </w:rPr>
        <w:t xml:space="preserve"> </w:t>
      </w:r>
    </w:p>
    <w:p>
      <w:pPr>
        <w:pStyle w:val="Normal"/>
        <w:tabs>
          <w:tab w:val="clear" w:pos="708"/>
          <w:tab w:val="left" w:pos="1985" w:leader="none"/>
        </w:tabs>
        <w:spacing w:lineRule="auto" w:line="240" w:before="0" w:after="0"/>
        <w:ind w:left="0" w:firstLine="709"/>
        <w:jc w:val="both"/>
        <w:rPr>
          <w:color w:val="auto"/>
          <w:szCs w:val="24"/>
        </w:rPr>
      </w:pPr>
      <w:r>
        <w:rPr>
          <w:color w:val="auto"/>
          <w:szCs w:val="24"/>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tabs>
          <w:tab w:val="clear" w:pos="708"/>
          <w:tab w:val="left" w:pos="1985" w:leader="none"/>
        </w:tabs>
        <w:spacing w:lineRule="auto" w:line="240" w:before="0" w:after="0"/>
        <w:ind w:left="0" w:firstLine="709"/>
        <w:jc w:val="center"/>
        <w:rPr>
          <w:color w:val="auto"/>
          <w:szCs w:val="24"/>
        </w:rPr>
      </w:pPr>
      <w:r>
        <w:rPr>
          <w:color w:val="auto"/>
          <w:szCs w:val="24"/>
        </w:rPr>
      </w:r>
    </w:p>
    <w:p>
      <w:pPr>
        <w:pStyle w:val="Normal"/>
        <w:tabs>
          <w:tab w:val="clear" w:pos="708"/>
          <w:tab w:val="left" w:pos="0" w:leader="none"/>
        </w:tabs>
        <w:spacing w:lineRule="auto" w:line="240" w:before="0" w:after="0"/>
        <w:ind w:left="0" w:firstLine="709"/>
        <w:jc w:val="both"/>
        <w:rPr>
          <w:b/>
          <w:b/>
          <w:bCs/>
          <w:color w:val="auto"/>
          <w:szCs w:val="24"/>
        </w:rPr>
      </w:pPr>
      <w:r>
        <w:rPr>
          <w:b/>
          <w:bCs/>
          <w:color w:val="auto"/>
          <w:szCs w:val="24"/>
        </w:rPr>
        <w:t>11.1 комплект лицензионного программного обеспечения:</w:t>
      </w:r>
    </w:p>
    <w:p>
      <w:pPr>
        <w:pStyle w:val="Normal"/>
        <w:widowControl w:val="false"/>
        <w:spacing w:lineRule="auto" w:line="240" w:before="0" w:after="0"/>
        <w:ind w:left="0" w:firstLine="709"/>
        <w:jc w:val="both"/>
        <w:rPr>
          <w:color w:val="auto"/>
          <w:szCs w:val="24"/>
        </w:rPr>
      </w:pPr>
      <w:r>
        <w:rPr>
          <w:color w:val="auto"/>
          <w:szCs w:val="24"/>
        </w:rPr>
        <w:tab/>
      </w:r>
    </w:p>
    <w:p>
      <w:pPr>
        <w:pStyle w:val="Normal"/>
        <w:widowControl w:val="false"/>
        <w:spacing w:lineRule="auto" w:line="240" w:before="0" w:after="0"/>
        <w:ind w:left="0" w:firstLine="709"/>
        <w:jc w:val="both"/>
        <w:rPr>
          <w:color w:val="auto"/>
          <w:szCs w:val="24"/>
        </w:rPr>
      </w:pPr>
      <w:r>
        <w:rPr>
          <w:color w:val="auto"/>
          <w:szCs w:val="24"/>
        </w:rPr>
        <w:t xml:space="preserve">1) Антивирусная защита </w:t>
      </w:r>
      <w:r>
        <w:rPr>
          <w:color w:val="auto"/>
          <w:szCs w:val="24"/>
          <w:lang w:val="en-US"/>
        </w:rPr>
        <w:t>ESETNOD</w:t>
      </w:r>
      <w:r>
        <w:rPr>
          <w:color w:val="auto"/>
          <w:szCs w:val="24"/>
        </w:rPr>
        <w:t>32</w:t>
      </w:r>
    </w:p>
    <w:p>
      <w:pPr>
        <w:pStyle w:val="Normal"/>
        <w:widowControl w:val="false"/>
        <w:spacing w:lineRule="auto" w:line="240" w:before="0" w:after="0"/>
        <w:ind w:left="0" w:firstLine="709"/>
        <w:jc w:val="both"/>
        <w:rPr>
          <w:color w:val="auto"/>
          <w:szCs w:val="24"/>
        </w:rPr>
      </w:pPr>
      <w:r>
        <w:rPr>
          <w:color w:val="auto"/>
          <w:szCs w:val="24"/>
        </w:rPr>
        <w:t xml:space="preserve">2) </w:t>
      </w:r>
      <w:r>
        <w:rPr>
          <w:color w:val="auto"/>
          <w:szCs w:val="24"/>
          <w:lang w:val="en-US"/>
        </w:rPr>
        <w:t>Windows</w:t>
      </w:r>
      <w:r>
        <w:rPr>
          <w:color w:val="auto"/>
          <w:szCs w:val="24"/>
        </w:rPr>
        <w:t xml:space="preserve">, </w:t>
      </w:r>
      <w:r>
        <w:rPr>
          <w:color w:val="auto"/>
          <w:szCs w:val="24"/>
          <w:lang w:val="en-US"/>
        </w:rPr>
        <w:t>Microsoft</w:t>
      </w:r>
      <w:r>
        <w:rPr>
          <w:color w:val="auto"/>
          <w:szCs w:val="24"/>
        </w:rPr>
        <w:t xml:space="preserve"> </w:t>
      </w:r>
      <w:r>
        <w:rPr>
          <w:color w:val="auto"/>
          <w:szCs w:val="24"/>
          <w:lang w:val="en-US"/>
        </w:rPr>
        <w:t>Office</w:t>
      </w:r>
    </w:p>
    <w:p>
      <w:pPr>
        <w:pStyle w:val="Normal"/>
        <w:tabs>
          <w:tab w:val="clear" w:pos="708"/>
          <w:tab w:val="left" w:pos="1985" w:leader="none"/>
        </w:tabs>
        <w:spacing w:lineRule="auto" w:line="240" w:before="0" w:after="0"/>
        <w:ind w:left="0" w:firstLine="709"/>
        <w:rPr>
          <w:b/>
          <w:b/>
          <w:bCs/>
          <w:color w:val="auto"/>
          <w:szCs w:val="24"/>
        </w:rPr>
      </w:pPr>
      <w:r>
        <w:rPr>
          <w:b/>
          <w:bCs/>
          <w:color w:val="auto"/>
          <w:szCs w:val="24"/>
        </w:rPr>
      </w:r>
    </w:p>
    <w:p>
      <w:pPr>
        <w:pStyle w:val="Normal"/>
        <w:tabs>
          <w:tab w:val="clear" w:pos="708"/>
          <w:tab w:val="left" w:pos="1985" w:leader="none"/>
        </w:tabs>
        <w:spacing w:lineRule="auto" w:line="240" w:before="0" w:after="0"/>
        <w:ind w:left="0" w:firstLine="709"/>
        <w:rPr>
          <w:b/>
          <w:b/>
          <w:bCs/>
          <w:color w:val="auto"/>
          <w:szCs w:val="24"/>
        </w:rPr>
      </w:pPr>
      <w:r>
        <w:rPr>
          <w:b/>
          <w:bCs/>
          <w:color w:val="auto"/>
          <w:szCs w:val="24"/>
        </w:rPr>
      </w:r>
    </w:p>
    <w:p>
      <w:pPr>
        <w:pStyle w:val="Normal"/>
        <w:widowControl w:val="false"/>
        <w:spacing w:lineRule="auto" w:line="240" w:before="0" w:after="0"/>
        <w:ind w:left="0" w:firstLine="709"/>
        <w:jc w:val="both"/>
        <w:rPr>
          <w:bCs/>
          <w:color w:val="auto"/>
          <w:szCs w:val="24"/>
        </w:rPr>
      </w:pPr>
      <w:r>
        <w:rPr>
          <w:b/>
          <w:bCs/>
          <w:color w:val="auto"/>
          <w:szCs w:val="24"/>
        </w:rPr>
        <w:t>11.2</w:t>
      </w:r>
      <w:r>
        <w:rPr>
          <w:bCs/>
          <w:color w:val="auto"/>
          <w:szCs w:val="24"/>
        </w:rPr>
        <w:t xml:space="preserve"> </w:t>
      </w:r>
      <w:r>
        <w:rPr>
          <w:b/>
          <w:color w:val="auto"/>
          <w:szCs w:val="24"/>
        </w:rPr>
        <w:t>Современные профессиональные базы данных и информационные справочные системы:</w:t>
      </w:r>
    </w:p>
    <w:p>
      <w:pPr>
        <w:pStyle w:val="Normal"/>
        <w:tabs>
          <w:tab w:val="clear" w:pos="708"/>
          <w:tab w:val="left" w:pos="1134" w:leader="none"/>
        </w:tabs>
        <w:spacing w:lineRule="auto" w:line="240" w:before="0" w:after="0"/>
        <w:ind w:left="0" w:firstLine="709"/>
        <w:jc w:val="both"/>
        <w:rPr>
          <w:color w:val="auto"/>
          <w:szCs w:val="24"/>
          <w:lang w:eastAsia="en-US"/>
        </w:rPr>
      </w:pPr>
      <w:r>
        <w:rPr>
          <w:color w:val="auto"/>
          <w:szCs w:val="24"/>
          <w:lang w:eastAsia="en-US"/>
        </w:rPr>
        <w:t>1)</w:t>
        <w:tab/>
        <w:t>Базы данных Федеральной службы государственной статистики - http://www.gks.ru/wps/wcm/connect/rosstat_main/rosstat/ru/statistics/accounts/</w:t>
      </w:r>
    </w:p>
    <w:p>
      <w:pPr>
        <w:pStyle w:val="Normal"/>
        <w:tabs>
          <w:tab w:val="clear" w:pos="708"/>
          <w:tab w:val="left" w:pos="1134" w:leader="none"/>
        </w:tabs>
        <w:spacing w:lineRule="auto" w:line="240" w:before="0" w:after="0"/>
        <w:ind w:left="0" w:firstLine="709"/>
        <w:jc w:val="both"/>
        <w:rPr>
          <w:color w:val="auto"/>
          <w:szCs w:val="24"/>
          <w:lang w:eastAsia="en-US"/>
        </w:rPr>
      </w:pPr>
      <w:r>
        <w:rPr>
          <w:color w:val="auto"/>
          <w:szCs w:val="24"/>
          <w:lang w:eastAsia="en-US"/>
        </w:rPr>
        <w:t>2)</w:t>
        <w:tab/>
        <w:t>Научная электронная библиотека - www.elibrary.ru</w:t>
      </w:r>
    </w:p>
    <w:p>
      <w:pPr>
        <w:pStyle w:val="Normal"/>
        <w:tabs>
          <w:tab w:val="clear" w:pos="708"/>
          <w:tab w:val="left" w:pos="1134" w:leader="none"/>
        </w:tabs>
        <w:spacing w:lineRule="auto" w:line="240" w:before="0" w:after="0"/>
        <w:ind w:left="0" w:firstLine="709"/>
        <w:jc w:val="both"/>
        <w:rPr>
          <w:color w:val="auto"/>
          <w:szCs w:val="24"/>
          <w:lang w:eastAsia="en-US"/>
        </w:rPr>
      </w:pPr>
      <w:r>
        <w:rPr>
          <w:color w:val="auto"/>
          <w:szCs w:val="24"/>
          <w:lang w:eastAsia="en-US"/>
        </w:rPr>
        <w:t>3)</w:t>
        <w:tab/>
        <w:t>Национальная электронная библиотека (НЭБ)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 Обеспечивает доступ ко всем изданным, издаваемым и хранящимся в фондах российских библиотек изданиям и научным работам, – от книжных памятников истории и культуры, до новейших авторских произведений.http://нэб.рф/</w:t>
      </w:r>
    </w:p>
    <w:p>
      <w:pPr>
        <w:pStyle w:val="Normal"/>
        <w:tabs>
          <w:tab w:val="clear" w:pos="708"/>
          <w:tab w:val="left" w:pos="1134" w:leader="none"/>
        </w:tabs>
        <w:spacing w:lineRule="auto" w:line="240" w:before="0" w:after="0"/>
        <w:ind w:left="0" w:firstLine="709"/>
        <w:jc w:val="both"/>
        <w:rPr>
          <w:color w:val="auto"/>
          <w:szCs w:val="24"/>
          <w:lang w:eastAsia="en-US"/>
        </w:rPr>
      </w:pPr>
      <w:r>
        <w:rPr>
          <w:color w:val="auto"/>
          <w:szCs w:val="24"/>
          <w:lang w:eastAsia="en-US"/>
        </w:rPr>
        <w:t>4)</w:t>
        <w:tab/>
        <w:t>Политематическая реферативно-библиографическая и наукометрическая (библиометрическая) база данных WebofScience - https://apps.webofknowledge.com</w:t>
      </w:r>
    </w:p>
    <w:p>
      <w:pPr>
        <w:pStyle w:val="Normal"/>
        <w:tabs>
          <w:tab w:val="clear" w:pos="708"/>
          <w:tab w:val="left" w:pos="1134" w:leader="none"/>
        </w:tabs>
        <w:spacing w:lineRule="auto" w:line="240" w:before="0" w:after="0"/>
        <w:ind w:left="0" w:firstLine="709"/>
        <w:jc w:val="both"/>
        <w:rPr>
          <w:color w:val="auto"/>
          <w:szCs w:val="24"/>
          <w:lang w:eastAsia="en-US"/>
        </w:rPr>
      </w:pPr>
      <w:r>
        <w:rPr>
          <w:color w:val="auto"/>
          <w:szCs w:val="24"/>
          <w:lang w:eastAsia="en-US"/>
        </w:rPr>
        <w:t>5)</w:t>
        <w:tab/>
        <w:t>Реферативная и справочная база данных рецензируемой литературы Scopus - https://www.scopus.com</w:t>
      </w:r>
    </w:p>
    <w:p>
      <w:pPr>
        <w:pStyle w:val="Normal"/>
        <w:tabs>
          <w:tab w:val="clear" w:pos="708"/>
          <w:tab w:val="left" w:pos="1134" w:leader="none"/>
        </w:tabs>
        <w:spacing w:lineRule="auto" w:line="240" w:before="0" w:after="0"/>
        <w:ind w:left="0" w:firstLine="709"/>
        <w:jc w:val="both"/>
        <w:rPr>
          <w:color w:val="auto"/>
          <w:szCs w:val="24"/>
        </w:rPr>
      </w:pPr>
      <w:r>
        <w:rPr>
          <w:color w:val="auto"/>
          <w:szCs w:val="24"/>
          <w:lang w:eastAsia="en-US"/>
        </w:rPr>
        <w:t>6)</w:t>
        <w:tab/>
        <w:t xml:space="preserve">Университетская информационная система РОССИЯ (УИС Россия) - </w:t>
      </w:r>
      <w:hyperlink r:id="rId15">
        <w:r>
          <w:rPr>
            <w:color w:val="0066CC"/>
            <w:szCs w:val="24"/>
            <w:u w:val="single"/>
            <w:lang w:eastAsia="en-US"/>
          </w:rPr>
          <w:t>https://uisrussia.msu.ru/</w:t>
        </w:r>
      </w:hyperlink>
    </w:p>
    <w:p>
      <w:pPr>
        <w:pStyle w:val="Normal"/>
        <w:tabs>
          <w:tab w:val="clear" w:pos="708"/>
          <w:tab w:val="left" w:pos="1134" w:leader="none"/>
        </w:tabs>
        <w:spacing w:lineRule="auto" w:line="240" w:before="0" w:after="0"/>
        <w:ind w:left="0" w:firstLine="709"/>
        <w:jc w:val="both"/>
        <w:rPr>
          <w:color w:val="auto"/>
          <w:szCs w:val="24"/>
          <w:lang w:eastAsia="en-US"/>
        </w:rPr>
      </w:pPr>
      <w:r>
        <w:rPr>
          <w:color w:val="auto"/>
          <w:szCs w:val="24"/>
          <w:lang w:eastAsia="en-US"/>
        </w:rPr>
      </w:r>
    </w:p>
    <w:p>
      <w:pPr>
        <w:pStyle w:val="Normal"/>
        <w:widowControl w:val="false"/>
        <w:numPr>
          <w:ilvl w:val="1"/>
          <w:numId w:val="24"/>
        </w:numPr>
        <w:tabs>
          <w:tab w:val="clear" w:pos="708"/>
          <w:tab w:val="left" w:pos="1276" w:leader="none"/>
        </w:tabs>
        <w:spacing w:lineRule="auto" w:line="240" w:before="0" w:after="0"/>
        <w:contextualSpacing/>
        <w:jc w:val="both"/>
        <w:rPr>
          <w:b/>
          <w:b/>
          <w:color w:val="auto"/>
          <w:szCs w:val="24"/>
        </w:rPr>
      </w:pPr>
      <w:r>
        <w:rPr>
          <w:b/>
          <w:color w:val="auto"/>
          <w:szCs w:val="24"/>
        </w:rPr>
        <w:t xml:space="preserve"> </w:t>
      </w:r>
      <w:r>
        <w:rPr>
          <w:b/>
          <w:color w:val="auto"/>
          <w:szCs w:val="24"/>
        </w:rPr>
        <w:t>Сертифицированные программные и аппаратные средства защиты информации</w:t>
      </w:r>
    </w:p>
    <w:p>
      <w:pPr>
        <w:pStyle w:val="Normal"/>
        <w:tabs>
          <w:tab w:val="clear" w:pos="708"/>
          <w:tab w:val="left" w:pos="1276" w:leader="none"/>
        </w:tabs>
        <w:spacing w:lineRule="auto" w:line="240" w:before="0" w:after="0"/>
        <w:ind w:left="0" w:firstLine="709"/>
        <w:jc w:val="both"/>
        <w:rPr>
          <w:b/>
          <w:b/>
          <w:color w:val="auto"/>
          <w:szCs w:val="24"/>
        </w:rPr>
      </w:pPr>
      <w:r>
        <w:rPr>
          <w:b/>
          <w:color w:val="auto"/>
          <w:szCs w:val="24"/>
        </w:rPr>
      </w:r>
    </w:p>
    <w:p>
      <w:pPr>
        <w:pStyle w:val="Normal"/>
        <w:tabs>
          <w:tab w:val="clear" w:pos="708"/>
          <w:tab w:val="left" w:pos="1985" w:leader="none"/>
        </w:tabs>
        <w:spacing w:lineRule="auto" w:line="240" w:before="0" w:after="0"/>
        <w:ind w:left="0" w:firstLine="709"/>
        <w:jc w:val="both"/>
        <w:rPr>
          <w:b/>
          <w:b/>
          <w:bCs/>
          <w:color w:val="auto"/>
          <w:szCs w:val="24"/>
        </w:rPr>
      </w:pPr>
      <w:r>
        <w:rPr>
          <w:color w:val="auto"/>
          <w:szCs w:val="24"/>
        </w:rPr>
        <w:t>Сертифицированные программные и аппаратные средства защиты информации не предусмотрены.</w:t>
      </w:r>
    </w:p>
    <w:p>
      <w:pPr>
        <w:pStyle w:val="Normal"/>
        <w:spacing w:lineRule="auto" w:line="235" w:before="0" w:after="45"/>
        <w:ind w:left="-15" w:right="-10" w:firstLine="698"/>
        <w:jc w:val="both"/>
        <w:rPr>
          <w:b/>
          <w:b/>
          <w:szCs w:val="24"/>
        </w:rPr>
      </w:pPr>
      <w:r>
        <w:rPr>
          <w:b/>
          <w:szCs w:val="24"/>
        </w:rPr>
      </w:r>
    </w:p>
    <w:p>
      <w:pPr>
        <w:pStyle w:val="Normal"/>
        <w:tabs>
          <w:tab w:val="clear" w:pos="708"/>
          <w:tab w:val="left" w:pos="1985" w:leader="none"/>
        </w:tabs>
        <w:spacing w:lineRule="auto" w:line="240" w:before="0" w:after="0"/>
        <w:ind w:left="709" w:hanging="0"/>
        <w:jc w:val="both"/>
        <w:rPr>
          <w:b/>
          <w:b/>
          <w:bCs/>
          <w:color w:val="auto"/>
          <w:szCs w:val="24"/>
        </w:rPr>
      </w:pPr>
      <w:r>
        <w:rPr>
          <w:b/>
          <w:color w:val="auto"/>
          <w:szCs w:val="24"/>
        </w:rPr>
        <w:t>12. Описание материально-технической базы, необходимой для осуществления образовательного процесса по дисциплине</w:t>
      </w:r>
    </w:p>
    <w:p>
      <w:pPr>
        <w:pStyle w:val="Normal"/>
        <w:tabs>
          <w:tab w:val="clear" w:pos="708"/>
          <w:tab w:val="left" w:pos="1985" w:leader="none"/>
        </w:tabs>
        <w:spacing w:lineRule="auto" w:line="240" w:before="0" w:after="0"/>
        <w:ind w:left="0" w:firstLine="709"/>
        <w:jc w:val="both"/>
        <w:rPr>
          <w:color w:val="auto"/>
          <w:szCs w:val="24"/>
        </w:rPr>
      </w:pPr>
      <w:r>
        <w:rPr>
          <w:color w:val="auto"/>
          <w:szCs w:val="24"/>
        </w:rPr>
      </w:r>
    </w:p>
    <w:p>
      <w:pPr>
        <w:pStyle w:val="Normal"/>
        <w:tabs>
          <w:tab w:val="clear" w:pos="708"/>
          <w:tab w:val="left" w:pos="1985" w:leader="none"/>
        </w:tabs>
        <w:spacing w:lineRule="auto" w:line="240" w:before="0" w:after="0"/>
        <w:ind w:left="0" w:firstLine="709"/>
        <w:jc w:val="both"/>
        <w:rPr>
          <w:color w:val="auto"/>
          <w:szCs w:val="24"/>
        </w:rPr>
      </w:pPr>
      <w:r>
        <w:rPr>
          <w:color w:val="auto"/>
          <w:szCs w:val="24"/>
        </w:rPr>
        <w:t>Для осуществления образовательного процесса в рамках дисциплины необходимо наличие специальных помещений.</w:t>
      </w:r>
    </w:p>
    <w:p>
      <w:pPr>
        <w:pStyle w:val="Normal"/>
        <w:tabs>
          <w:tab w:val="clear" w:pos="708"/>
          <w:tab w:val="left" w:pos="1985" w:leader="none"/>
        </w:tabs>
        <w:spacing w:lineRule="auto" w:line="240" w:before="0" w:after="0"/>
        <w:ind w:left="0" w:firstLine="709"/>
        <w:jc w:val="both"/>
        <w:rPr>
          <w:color w:val="auto"/>
          <w:szCs w:val="24"/>
        </w:rPr>
      </w:pPr>
      <w:r>
        <w:rPr>
          <w:color w:val="auto"/>
          <w:szCs w:val="24"/>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tabs>
          <w:tab w:val="clear" w:pos="708"/>
          <w:tab w:val="left" w:pos="1985" w:leader="none"/>
        </w:tabs>
        <w:spacing w:lineRule="auto" w:line="240" w:before="0" w:after="0"/>
        <w:ind w:left="0" w:firstLine="709"/>
        <w:jc w:val="both"/>
        <w:rPr>
          <w:color w:val="auto"/>
          <w:szCs w:val="24"/>
        </w:rPr>
      </w:pPr>
      <w:r>
        <w:rPr>
          <w:color w:val="auto"/>
          <w:szCs w:val="24"/>
        </w:rPr>
        <w:t>Проведение лекций и семинаров в рамках дисциплины осуществляется в помещениях:</w:t>
      </w:r>
    </w:p>
    <w:p>
      <w:pPr>
        <w:pStyle w:val="Normal"/>
        <w:widowControl w:val="false"/>
        <w:numPr>
          <w:ilvl w:val="0"/>
          <w:numId w:val="23"/>
        </w:numPr>
        <w:tabs>
          <w:tab w:val="clear" w:pos="708"/>
          <w:tab w:val="left" w:pos="1069" w:leader="none"/>
          <w:tab w:val="left" w:pos="1985" w:leader="none"/>
        </w:tabs>
        <w:spacing w:lineRule="auto" w:line="240" w:before="0" w:after="0"/>
        <w:ind w:left="0" w:firstLine="709"/>
        <w:jc w:val="both"/>
        <w:rPr>
          <w:color w:val="auto"/>
          <w:szCs w:val="24"/>
        </w:rPr>
      </w:pPr>
      <w:r>
        <w:rPr>
          <w:color w:val="auto"/>
          <w:szCs w:val="24"/>
        </w:rPr>
        <w:t>оснащенных демонстрационным оборудованием;</w:t>
      </w:r>
    </w:p>
    <w:p>
      <w:pPr>
        <w:pStyle w:val="Normal"/>
        <w:widowControl w:val="false"/>
        <w:numPr>
          <w:ilvl w:val="0"/>
          <w:numId w:val="23"/>
        </w:numPr>
        <w:tabs>
          <w:tab w:val="clear" w:pos="708"/>
          <w:tab w:val="left" w:pos="1069" w:leader="none"/>
          <w:tab w:val="left" w:pos="1985" w:leader="none"/>
        </w:tabs>
        <w:spacing w:lineRule="auto" w:line="240" w:before="0" w:after="0"/>
        <w:ind w:left="0" w:firstLine="709"/>
        <w:jc w:val="both"/>
        <w:rPr>
          <w:color w:val="auto"/>
          <w:szCs w:val="24"/>
        </w:rPr>
      </w:pPr>
      <w:r>
        <w:rPr>
          <w:color w:val="auto"/>
          <w:szCs w:val="24"/>
        </w:rPr>
        <w:t>оснащенных компьютерной техникой с возможностью подключения к сети «Интернет»;</w:t>
      </w:r>
    </w:p>
    <w:p>
      <w:pPr>
        <w:pStyle w:val="Normal"/>
        <w:widowControl w:val="false"/>
        <w:numPr>
          <w:ilvl w:val="0"/>
          <w:numId w:val="23"/>
        </w:numPr>
        <w:tabs>
          <w:tab w:val="clear" w:pos="708"/>
          <w:tab w:val="left" w:pos="1069" w:leader="none"/>
        </w:tabs>
        <w:spacing w:lineRule="auto" w:line="240" w:before="0" w:after="0"/>
        <w:ind w:left="0" w:firstLine="709"/>
        <w:jc w:val="both"/>
        <w:rPr>
          <w:color w:val="auto"/>
          <w:szCs w:val="24"/>
        </w:rPr>
      </w:pPr>
      <w:r>
        <w:rPr>
          <w:color w:val="auto"/>
          <w:szCs w:val="24"/>
        </w:rPr>
        <w:t xml:space="preserve">обеспечивающих доступ в электронную информационно-образовательную среду университета. </w:t>
      </w:r>
    </w:p>
    <w:p>
      <w:pPr>
        <w:pStyle w:val="Normal"/>
        <w:tabs>
          <w:tab w:val="clear" w:pos="708"/>
          <w:tab w:val="left" w:pos="1985" w:leader="none"/>
        </w:tabs>
        <w:spacing w:lineRule="auto" w:line="240" w:before="0" w:after="0"/>
        <w:ind w:left="0" w:firstLine="709"/>
        <w:jc w:val="both"/>
        <w:rPr>
          <w:szCs w:val="24"/>
        </w:rPr>
      </w:pPr>
      <w:r>
        <w:rPr>
          <w:color w:val="auto"/>
          <w:szCs w:val="24"/>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spacing w:lineRule="auto" w:line="235" w:before="0" w:after="45"/>
        <w:ind w:left="-15" w:right="-10" w:firstLine="698"/>
        <w:jc w:val="both"/>
        <w:rPr>
          <w:szCs w:val="24"/>
        </w:rPr>
      </w:pPr>
      <w:r>
        <w:rPr>
          <w:szCs w:val="24"/>
        </w:rPr>
      </w:r>
    </w:p>
    <w:p>
      <w:pPr>
        <w:pStyle w:val="Normal"/>
        <w:spacing w:lineRule="auto" w:line="235" w:before="0" w:after="45"/>
        <w:ind w:left="-15" w:right="-10" w:firstLine="698"/>
        <w:jc w:val="both"/>
        <w:rPr>
          <w:szCs w:val="24"/>
        </w:rPr>
      </w:pPr>
      <w:r>
        <w:rPr>
          <w:szCs w:val="24"/>
        </w:rPr>
      </w:r>
    </w:p>
    <w:p>
      <w:pPr>
        <w:pStyle w:val="Normal"/>
        <w:spacing w:lineRule="auto" w:line="235" w:before="0" w:after="45"/>
        <w:ind w:left="-15" w:right="-10" w:firstLine="698"/>
        <w:jc w:val="both"/>
        <w:rPr>
          <w:szCs w:val="24"/>
        </w:rPr>
      </w:pPr>
      <w:r>
        <w:rPr>
          <w:szCs w:val="24"/>
        </w:rPr>
      </w:r>
    </w:p>
    <w:p>
      <w:pPr>
        <w:pStyle w:val="Normal"/>
        <w:spacing w:lineRule="auto" w:line="235" w:before="0" w:after="45"/>
        <w:ind w:left="-15" w:right="-10" w:firstLine="698"/>
        <w:jc w:val="both"/>
        <w:rPr>
          <w:szCs w:val="24"/>
        </w:rPr>
      </w:pPr>
      <w:r>
        <w:rPr>
          <w:szCs w:val="24"/>
        </w:rPr>
      </w:r>
    </w:p>
    <w:p>
      <w:pPr>
        <w:pStyle w:val="Normal"/>
        <w:spacing w:lineRule="auto" w:line="235" w:before="0" w:after="45"/>
        <w:ind w:left="-15" w:right="-10" w:firstLine="698"/>
        <w:jc w:val="both"/>
        <w:rPr>
          <w:szCs w:val="24"/>
        </w:rPr>
      </w:pPr>
      <w:r>
        <w:rPr>
          <w:szCs w:val="24"/>
        </w:rPr>
      </w:r>
    </w:p>
    <w:p>
      <w:pPr>
        <w:pStyle w:val="Normal"/>
        <w:spacing w:lineRule="auto" w:line="235" w:before="0" w:after="45"/>
        <w:ind w:left="-15" w:right="-10" w:firstLine="698"/>
        <w:jc w:val="both"/>
        <w:rPr>
          <w:szCs w:val="24"/>
        </w:rPr>
      </w:pPr>
      <w:r>
        <w:rPr>
          <w:szCs w:val="24"/>
        </w:rPr>
      </w:r>
    </w:p>
    <w:p>
      <w:pPr>
        <w:pStyle w:val="Normal"/>
        <w:spacing w:lineRule="auto" w:line="235" w:before="0" w:after="45"/>
        <w:ind w:left="-15" w:right="-10" w:firstLine="698"/>
        <w:jc w:val="both"/>
        <w:rPr>
          <w:szCs w:val="24"/>
        </w:rPr>
      </w:pPr>
      <w:r>
        <w:rPr>
          <w:szCs w:val="24"/>
        </w:rPr>
      </w:r>
    </w:p>
    <w:p>
      <w:pPr>
        <w:pStyle w:val="Normal"/>
        <w:spacing w:lineRule="auto" w:line="235" w:before="0" w:after="45"/>
        <w:ind w:left="-15" w:right="-10" w:firstLine="698"/>
        <w:jc w:val="both"/>
        <w:rPr>
          <w:szCs w:val="24"/>
        </w:rPr>
      </w:pPr>
      <w:r>
        <w:rPr>
          <w:szCs w:val="24"/>
        </w:rPr>
      </w:r>
    </w:p>
    <w:p>
      <w:pPr>
        <w:pStyle w:val="Normal"/>
        <w:spacing w:lineRule="auto" w:line="259" w:before="0" w:after="160"/>
        <w:ind w:left="0" w:hanging="0"/>
        <w:rPr>
          <w:b/>
          <w:b/>
          <w:bCs/>
          <w:color w:val="auto"/>
          <w:sz w:val="32"/>
          <w:szCs w:val="24"/>
          <w:highlight w:val="yellow"/>
        </w:rPr>
      </w:pPr>
      <w:r>
        <w:rPr>
          <w:b/>
          <w:bCs/>
          <w:color w:val="auto"/>
          <w:sz w:val="32"/>
          <w:szCs w:val="24"/>
          <w:highlight w:val="yellow"/>
        </w:rPr>
      </w:r>
      <w:r>
        <w:br w:type="page"/>
      </w:r>
    </w:p>
    <w:p>
      <w:pPr>
        <w:pStyle w:val="Normal"/>
        <w:widowControl w:val="false"/>
        <w:spacing w:lineRule="auto" w:line="240" w:before="0" w:after="0"/>
        <w:ind w:left="0" w:hanging="0"/>
        <w:jc w:val="center"/>
        <w:rPr>
          <w:b/>
          <w:b/>
          <w:i/>
          <w:i/>
          <w:color w:val="auto"/>
          <w:sz w:val="36"/>
          <w:szCs w:val="20"/>
        </w:rPr>
      </w:pPr>
      <w:r>
        <w:rPr>
          <w:b/>
          <w:bCs/>
          <w:color w:val="auto"/>
          <w:sz w:val="32"/>
          <w:szCs w:val="24"/>
        </w:rPr>
        <w:t>Фонды оценочных средств для проверки каждой компетенции, формируемой дисциплиной</w:t>
      </w:r>
    </w:p>
    <w:p>
      <w:pPr>
        <w:pStyle w:val="Normal"/>
        <w:widowControl w:val="false"/>
        <w:spacing w:lineRule="auto" w:line="240" w:before="0" w:after="0"/>
        <w:ind w:left="0" w:hanging="0"/>
        <w:rPr>
          <w:i/>
          <w:i/>
          <w:color w:val="auto"/>
          <w:sz w:val="28"/>
          <w:szCs w:val="20"/>
        </w:rPr>
      </w:pPr>
      <w:r>
        <w:rPr>
          <w:i/>
          <w:color w:val="auto"/>
          <w:sz w:val="28"/>
          <w:szCs w:val="20"/>
        </w:rPr>
      </w:r>
    </w:p>
    <w:p>
      <w:pPr>
        <w:pStyle w:val="Normal"/>
        <w:spacing w:lineRule="auto" w:line="235" w:before="0" w:after="45"/>
        <w:ind w:left="-15" w:right="-10" w:firstLine="698"/>
        <w:jc w:val="both"/>
        <w:rPr>
          <w:b/>
          <w:b/>
          <w:i/>
          <w:i/>
          <w:color w:val="auto"/>
          <w:sz w:val="28"/>
          <w:szCs w:val="20"/>
        </w:rPr>
      </w:pPr>
      <w:r>
        <w:rPr>
          <w:i/>
          <w:color w:val="auto"/>
          <w:sz w:val="28"/>
          <w:szCs w:val="20"/>
        </w:rPr>
        <w:t>Учебная дисциплина</w:t>
      </w:r>
      <w:r>
        <w:rPr>
          <w:b/>
          <w:i/>
          <w:color w:val="auto"/>
          <w:sz w:val="28"/>
          <w:szCs w:val="20"/>
        </w:rPr>
        <w:t xml:space="preserve">: </w:t>
      </w:r>
      <w:r>
        <w:rPr>
          <w:b/>
          <w:color w:val="auto"/>
          <w:sz w:val="28"/>
          <w:szCs w:val="20"/>
        </w:rPr>
        <w:t xml:space="preserve">Аналитика интегрированных коммуникаций </w:t>
      </w:r>
    </w:p>
    <w:p>
      <w:pPr>
        <w:pStyle w:val="Normal"/>
        <w:widowControl w:val="false"/>
        <w:spacing w:lineRule="auto" w:line="240" w:before="0" w:after="0"/>
        <w:ind w:left="0" w:hanging="0"/>
        <w:rPr>
          <w:color w:val="auto"/>
          <w:sz w:val="28"/>
          <w:szCs w:val="20"/>
        </w:rPr>
      </w:pPr>
      <w:r>
        <w:rPr>
          <w:color w:val="auto"/>
          <w:sz w:val="28"/>
          <w:szCs w:val="20"/>
        </w:rPr>
        <w:t xml:space="preserve">Компетенции: </w:t>
      </w:r>
    </w:p>
    <w:p>
      <w:pPr>
        <w:pStyle w:val="Normal"/>
        <w:widowControl w:val="false"/>
        <w:spacing w:lineRule="auto" w:line="240" w:before="0" w:after="0"/>
        <w:ind w:left="0" w:hanging="0"/>
        <w:jc w:val="both"/>
        <w:rPr>
          <w:bCs/>
          <w:sz w:val="28"/>
          <w:szCs w:val="28"/>
        </w:rPr>
      </w:pPr>
      <w:r>
        <w:rPr>
          <w:b/>
          <w:color w:val="auto"/>
          <w:sz w:val="28"/>
          <w:szCs w:val="20"/>
        </w:rPr>
        <w:t>ПКП-1:</w:t>
      </w:r>
      <w:r>
        <w:rPr>
          <w:color w:val="auto"/>
          <w:sz w:val="28"/>
          <w:szCs w:val="20"/>
        </w:rPr>
        <w:t xml:space="preserve"> </w:t>
      </w:r>
      <w:r>
        <w:rPr>
          <w:sz w:val="28"/>
          <w:szCs w:val="28"/>
        </w:rPr>
        <w:t>Способность диагностировать проблемы в процессе управления коммуникациями организации- объекта и обосновывать рекомендации по изменению ситуации</w:t>
      </w:r>
    </w:p>
    <w:p>
      <w:pPr>
        <w:pStyle w:val="Normal"/>
        <w:widowControl w:val="false"/>
        <w:spacing w:lineRule="auto" w:line="240" w:before="0" w:after="0"/>
        <w:ind w:left="0" w:hanging="0"/>
        <w:jc w:val="both"/>
        <w:rPr>
          <w:color w:val="auto"/>
          <w:sz w:val="28"/>
          <w:szCs w:val="28"/>
        </w:rPr>
      </w:pPr>
      <w:r>
        <w:rPr>
          <w:b/>
          <w:color w:val="auto"/>
          <w:sz w:val="28"/>
          <w:szCs w:val="28"/>
        </w:rPr>
        <w:t>ПКП-3:</w:t>
      </w:r>
      <w:r>
        <w:rPr>
          <w:sz w:val="28"/>
          <w:szCs w:val="28"/>
        </w:rPr>
        <w:t xml:space="preserve"> 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p>
      <w:pPr>
        <w:pStyle w:val="Normal"/>
        <w:widowControl w:val="false"/>
        <w:spacing w:lineRule="auto" w:line="240" w:before="0" w:after="0"/>
        <w:ind w:left="0" w:hanging="0"/>
        <w:jc w:val="both"/>
        <w:rPr>
          <w:color w:val="auto"/>
          <w:sz w:val="28"/>
          <w:szCs w:val="28"/>
        </w:rPr>
      </w:pPr>
      <w:r>
        <w:rPr>
          <w:b/>
          <w:color w:val="auto"/>
          <w:sz w:val="28"/>
          <w:szCs w:val="28"/>
        </w:rPr>
        <w:t>ПКП-5:</w:t>
      </w:r>
      <w:r>
        <w:rPr>
          <w:sz w:val="28"/>
          <w:szCs w:val="28"/>
        </w:rPr>
        <w:t xml:space="preserve"> Способность управлять рисками коммуникационной деятельности и измерять эффекты интегрированной коммуникации</w:t>
      </w:r>
    </w:p>
    <w:p>
      <w:pPr>
        <w:pStyle w:val="Normal"/>
        <w:widowControl w:val="false"/>
        <w:spacing w:lineRule="auto" w:line="240" w:before="0" w:after="0"/>
        <w:ind w:left="0" w:hanging="0"/>
        <w:jc w:val="both"/>
        <w:rPr>
          <w:color w:val="auto"/>
          <w:sz w:val="28"/>
          <w:szCs w:val="28"/>
        </w:rPr>
      </w:pPr>
      <w:r>
        <w:rPr>
          <w:color w:val="auto"/>
          <w:sz w:val="28"/>
          <w:szCs w:val="28"/>
        </w:rPr>
      </w:r>
    </w:p>
    <w:tbl>
      <w:tblPr>
        <w:tblW w:w="1017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815"/>
        <w:gridCol w:w="4963"/>
        <w:gridCol w:w="3120"/>
        <w:gridCol w:w="1274"/>
      </w:tblGrid>
      <w:tr>
        <w:trPr>
          <w:tblHeader w:val="true"/>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 xml:space="preserve">Номер задания </w:t>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Содержание задания</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hanging="0"/>
              <w:rPr>
                <w:rFonts w:eastAsia="Calibri"/>
                <w:b/>
                <w:b/>
                <w:color w:val="auto"/>
                <w:sz w:val="22"/>
              </w:rPr>
            </w:pPr>
            <w:r>
              <w:rPr>
                <w:rFonts w:eastAsia="Calibri"/>
                <w:b/>
                <w:color w:val="auto"/>
                <w:sz w:val="22"/>
              </w:rPr>
              <w:t>Правильный ответ</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Компетенция</w:t>
            </w:r>
          </w:p>
        </w:tc>
      </w:tr>
      <w:tr>
        <w:trPr>
          <w:trHeight w:val="509"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firstLine="34"/>
              <w:jc w:val="both"/>
              <w:rPr>
                <w:rFonts w:eastAsia="Calibri"/>
                <w:b/>
                <w:b/>
                <w:color w:val="auto"/>
                <w:szCs w:val="24"/>
                <w:lang w:eastAsia="en-US"/>
              </w:rPr>
            </w:pPr>
            <w:r>
              <w:rPr>
                <w:b/>
                <w:szCs w:val="24"/>
                <w:shd w:fill="FFFFFF" w:val="clear"/>
              </w:rPr>
              <w:t>Принцип, не относящийся к стратегии ИМК – интеграция</w:t>
            </w:r>
            <w:r>
              <w:rPr>
                <w:szCs w:val="24"/>
                <w:shd w:fill="FFFFFF" w:val="clear"/>
              </w:rPr>
              <w:t xml:space="preserve"> …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szCs w:val="24"/>
                <w:shd w:fill="FFFFFF" w:val="clear"/>
              </w:rPr>
              <w:t>сегментации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rFonts w:eastAsia="Calibri"/>
                <w:color w:val="auto"/>
                <w:szCs w:val="24"/>
              </w:rPr>
              <w:t>ПКП-1</w:t>
            </w:r>
          </w:p>
        </w:tc>
      </w:tr>
      <w:tr>
        <w:trPr>
          <w:trHeight w:val="2974"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0" w:hanging="0"/>
              <w:rPr>
                <w:rFonts w:eastAsia="Calibri"/>
                <w:color w:val="auto"/>
                <w:szCs w:val="24"/>
                <w:lang w:eastAsia="en-US"/>
              </w:rPr>
            </w:pPr>
            <w:r>
              <w:rPr>
                <w:b/>
                <w:szCs w:val="24"/>
              </w:rPr>
              <w:t xml:space="preserve"> </w:t>
            </w:r>
            <w:r>
              <w:rPr>
                <w:b/>
                <w:szCs w:val="24"/>
              </w:rPr>
              <w:t>Факторы, влияющие на структуру интегрированной системы маркетинговых коммуникаций региона?</w:t>
            </w:r>
            <w:r>
              <w:rPr>
                <w:szCs w:val="24"/>
                <w:shd w:fill="FFFFFF" w:val="clear"/>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szCs w:val="24"/>
              </w:rPr>
              <w:t>Состояние потребительской аудитории. Региональные цели и используемые стратегии. Традиции, сложившиеся в коммуникационной политике.</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rFonts w:eastAsia="Calibri"/>
                <w:color w:val="auto"/>
                <w:szCs w:val="24"/>
              </w:rPr>
              <w:t>ПКП-1,</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rFonts w:eastAsia="Calibri"/>
                <w:color w:val="auto"/>
                <w:szCs w:val="24"/>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jc w:val="both"/>
              <w:rPr>
                <w:rFonts w:eastAsia="Calibri"/>
                <w:b/>
                <w:b/>
                <w:color w:val="auto"/>
                <w:szCs w:val="24"/>
                <w:lang w:eastAsia="en-US"/>
              </w:rPr>
            </w:pPr>
            <w:r>
              <w:rPr>
                <w:b/>
                <w:szCs w:val="24"/>
                <w:shd w:fill="FFFFFF" w:val="clear"/>
              </w:rPr>
              <w:t xml:space="preserve"> </w:t>
            </w:r>
            <w:r>
              <w:rPr>
                <w:b/>
                <w:szCs w:val="24"/>
                <w:shd w:fill="FFFFFF" w:val="clear"/>
              </w:rPr>
              <w:t xml:space="preserve">Тип ИМК-сообщений, к которому можно отнести расследования репортеров — … сообщение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szCs w:val="24"/>
                <w:shd w:fill="FFFFFF" w:val="clear"/>
              </w:rPr>
              <w:t>незапланированное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rFonts w:eastAsia="Calibri"/>
                <w:color w:val="auto"/>
                <w:szCs w:val="24"/>
              </w:rPr>
              <w:t>ПКП-1,</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rFonts w:eastAsia="Calibri"/>
                <w:color w:val="auto"/>
                <w:szCs w:val="24"/>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Default"/>
              <w:widowControl w:val="false"/>
              <w:spacing w:before="0" w:after="15"/>
              <w:rPr>
                <w:b/>
                <w:b/>
                <w:sz w:val="23"/>
                <w:szCs w:val="23"/>
              </w:rPr>
            </w:pPr>
            <w:r>
              <w:rPr>
                <w:b/>
                <w:sz w:val="23"/>
                <w:szCs w:val="23"/>
              </w:rPr>
              <w:t xml:space="preserve">Кодирование – это…   </w:t>
            </w:r>
          </w:p>
          <w:p>
            <w:pPr>
              <w:pStyle w:val="Default"/>
              <w:widowControl w:val="false"/>
              <w:rPr>
                <w:sz w:val="23"/>
                <w:szCs w:val="23"/>
              </w:rPr>
            </w:pPr>
            <w:r>
              <w:rPr>
                <w:sz w:val="23"/>
                <w:szCs w:val="23"/>
              </w:rPr>
              <w:t xml:space="preserve"> </w:t>
            </w:r>
          </w:p>
          <w:p>
            <w:pPr>
              <w:pStyle w:val="Normal"/>
              <w:widowControl w:val="false"/>
              <w:spacing w:lineRule="auto" w:line="240" w:before="0" w:after="0"/>
              <w:ind w:left="0" w:firstLine="176"/>
              <w:jc w:val="both"/>
              <w:rPr>
                <w:rFonts w:eastAsia="Calibri"/>
                <w:color w:val="auto"/>
                <w:sz w:val="22"/>
                <w:lang w:eastAsia="en-US"/>
              </w:rPr>
            </w:pPr>
            <w:r>
              <w:rPr>
                <w:rFonts w:eastAsia="Calibri"/>
                <w:color w:val="auto"/>
                <w:sz w:val="22"/>
                <w:lang w:eastAsia="en-US"/>
              </w:rPr>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sz w:val="23"/>
                <w:szCs w:val="23"/>
              </w:rPr>
              <w:t>шифровка сообщения, не предназначенного для широкого оглашения</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Cs w:val="24"/>
              </w:rPr>
              <w:t>ПКП-1</w:t>
            </w:r>
          </w:p>
        </w:tc>
      </w:tr>
      <w:tr>
        <w:trPr>
          <w:trHeight w:val="587"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lang w:eastAsia="en-US"/>
              </w:rPr>
            </w:pPr>
            <w:r>
              <w:rPr>
                <w:rFonts w:eastAsia="" w:eastAsiaTheme="minorEastAsia"/>
                <w:b/>
                <w:sz w:val="23"/>
                <w:szCs w:val="23"/>
              </w:rPr>
              <w:t>Главная характеристика сообщения – это его ____________________ ______</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Cs w:val="24"/>
              </w:rPr>
            </w:pPr>
            <w:r>
              <w:rPr>
                <w:rFonts w:eastAsia="" w:eastAsiaTheme="minorEastAsia"/>
                <w:sz w:val="23"/>
                <w:szCs w:val="23"/>
              </w:rPr>
              <w:t>общественная значимость</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Cs w:val="24"/>
              </w:rPr>
              <w:t>ПКП-1</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jc w:val="both"/>
              <w:rPr>
                <w:rFonts w:eastAsia="Calibri"/>
                <w:color w:val="auto"/>
                <w:sz w:val="22"/>
                <w:lang w:eastAsia="en-US"/>
              </w:rPr>
            </w:pPr>
            <w:r>
              <w:rPr>
                <w:rFonts w:eastAsia="Calibri"/>
                <w:b/>
                <w:bCs/>
                <w:color w:val="auto"/>
                <w:sz w:val="22"/>
                <w:lang w:eastAsia="en-US"/>
              </w:rPr>
              <w:t>Достижение высокой общественной репутации фирмы – это?</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hanging="0"/>
              <w:jc w:val="both"/>
              <w:rPr>
                <w:rFonts w:eastAsia="Calibri"/>
                <w:color w:val="auto"/>
                <w:sz w:val="22"/>
                <w:lang w:eastAsia="en-US"/>
              </w:rPr>
            </w:pPr>
            <w:r>
              <w:rPr>
                <w:rFonts w:eastAsia="Calibri"/>
                <w:color w:val="auto"/>
                <w:sz w:val="22"/>
                <w:lang w:eastAsia="en-US"/>
              </w:rPr>
              <w:t>Паблик-рилейшнз</w:t>
            </w:r>
          </w:p>
          <w:p>
            <w:pPr>
              <w:pStyle w:val="Normal"/>
              <w:widowControl w:val="false"/>
              <w:spacing w:lineRule="auto" w:line="240" w:before="0" w:after="0"/>
              <w:ind w:left="0" w:hanging="0"/>
              <w:rPr>
                <w:rFonts w:eastAsia="Calibri"/>
                <w:color w:val="auto"/>
                <w:szCs w:val="24"/>
              </w:rPr>
            </w:pPr>
            <w:r>
              <w:rPr>
                <w:rFonts w:eastAsia="Calibri"/>
                <w:color w:val="auto"/>
                <w:szCs w:val="24"/>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color w:val="auto"/>
                <w:szCs w:val="24"/>
              </w:rPr>
              <w:t>ПКП-3</w:t>
            </w:r>
          </w:p>
        </w:tc>
      </w:tr>
      <w:tr>
        <w:trPr>
          <w:trHeight w:val="1156"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firstLine="34"/>
              <w:jc w:val="both"/>
              <w:rPr>
                <w:rFonts w:eastAsia="Calibri"/>
                <w:color w:val="auto"/>
                <w:sz w:val="22"/>
                <w:lang w:eastAsia="en-US"/>
              </w:rPr>
            </w:pPr>
            <w:r>
              <w:rPr>
                <w:rFonts w:eastAsia="Calibri"/>
                <w:b/>
                <w:color w:val="auto"/>
                <w:sz w:val="22"/>
                <w:lang w:eastAsia="en-US"/>
              </w:rPr>
              <w:t>Выберите верное определение: установление долгосрочных двухсторонних коммуникаций между производителем и потребителем – это?</w:t>
            </w:r>
            <w:r>
              <w:rPr>
                <w:rFonts w:eastAsia="Calibri"/>
                <w:color w:val="auto"/>
                <w:sz w:val="22"/>
                <w:lang w:eastAsia="en-US"/>
              </w:rPr>
              <w:t xml:space="preserve"> </w:t>
            </w:r>
          </w:p>
          <w:p>
            <w:pPr>
              <w:pStyle w:val="Normal"/>
              <w:widowControl w:val="false"/>
              <w:spacing w:lineRule="auto" w:line="240" w:before="0" w:after="0"/>
              <w:ind w:left="0" w:hanging="0"/>
              <w:jc w:val="both"/>
              <w:rPr>
                <w:rFonts w:eastAsia="Calibri"/>
                <w:color w:val="auto"/>
                <w:sz w:val="22"/>
                <w:lang w:eastAsia="en-US"/>
              </w:rPr>
            </w:pPr>
            <w:r>
              <w:rPr>
                <w:rFonts w:eastAsia="Calibri"/>
                <w:color w:val="auto"/>
                <w:sz w:val="22"/>
                <w:lang w:eastAsia="en-US"/>
              </w:rPr>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hanging="0"/>
              <w:rPr>
                <w:rFonts w:eastAsia="Calibri"/>
                <w:color w:val="auto"/>
                <w:szCs w:val="24"/>
              </w:rPr>
            </w:pPr>
            <w:r>
              <w:rPr>
                <w:rFonts w:eastAsia="Calibri"/>
                <w:color w:val="auto"/>
                <w:sz w:val="22"/>
                <w:lang w:eastAsia="en-US"/>
              </w:rPr>
              <w:t>директ-маркетинг</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color w:val="auto"/>
                <w:szCs w:val="24"/>
              </w:rPr>
              <w:t>ПКП-1</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firstLine="34"/>
              <w:jc w:val="both"/>
              <w:rPr>
                <w:rFonts w:eastAsia="Calibri"/>
                <w:color w:val="auto"/>
                <w:sz w:val="22"/>
                <w:lang w:eastAsia="en-US"/>
              </w:rPr>
            </w:pPr>
            <w:r>
              <w:rPr>
                <w:rFonts w:eastAsia="Calibri"/>
                <w:b/>
                <w:color w:val="auto"/>
                <w:sz w:val="22"/>
                <w:lang w:eastAsia="en-US"/>
              </w:rPr>
              <w:t xml:space="preserve">  </w:t>
            </w:r>
            <w:r>
              <w:rPr>
                <w:rFonts w:eastAsia="Calibri"/>
                <w:b/>
                <w:color w:val="auto"/>
                <w:sz w:val="22"/>
                <w:lang w:eastAsia="en-US"/>
              </w:rPr>
              <w:t>Канал информации, по которому рекламное сообщение доходит до потребителя – это?</w:t>
            </w:r>
          </w:p>
          <w:p>
            <w:pPr>
              <w:pStyle w:val="Normal"/>
              <w:widowControl w:val="false"/>
              <w:spacing w:lineRule="auto" w:line="240" w:before="0" w:after="0"/>
              <w:ind w:left="0" w:hanging="0"/>
              <w:jc w:val="both"/>
              <w:rPr>
                <w:rFonts w:eastAsia="Calibri"/>
                <w:color w:val="auto"/>
                <w:sz w:val="22"/>
                <w:lang w:eastAsia="en-US"/>
              </w:rPr>
            </w:pPr>
            <w:r>
              <w:rPr>
                <w:rFonts w:eastAsia="Calibri"/>
                <w:color w:val="auto"/>
                <w:sz w:val="22"/>
                <w:lang w:eastAsia="en-US"/>
              </w:rPr>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58" w:right="-158" w:hanging="0"/>
              <w:rPr>
                <w:rFonts w:eastAsia="Calibri"/>
                <w:color w:val="auto"/>
                <w:sz w:val="22"/>
              </w:rPr>
            </w:pPr>
            <w:r>
              <w:rPr>
                <w:rFonts w:eastAsia="Calibri"/>
                <w:color w:val="auto"/>
                <w:sz w:val="22"/>
                <w:lang w:eastAsia="en-US"/>
              </w:rPr>
              <w:t>Средство распространения рекламы</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58" w:right="-158" w:hanging="0"/>
              <w:rPr>
                <w:rFonts w:eastAsia="Calibri"/>
                <w:color w:val="auto"/>
                <w:szCs w:val="24"/>
              </w:rPr>
            </w:pPr>
            <w:r>
              <w:rPr>
                <w:rFonts w:eastAsia="Calibri"/>
                <w:color w:val="auto"/>
                <w:sz w:val="22"/>
              </w:rPr>
              <w:t xml:space="preserve">  </w:t>
            </w:r>
            <w:r>
              <w:rPr>
                <w:rFonts w:eastAsia="Calibri"/>
                <w:color w:val="auto"/>
                <w:szCs w:val="24"/>
              </w:rPr>
              <w:t>ПКП-1,</w:t>
            </w:r>
          </w:p>
          <w:p>
            <w:pPr>
              <w:pStyle w:val="Normal"/>
              <w:widowControl w:val="false"/>
              <w:spacing w:lineRule="auto" w:line="240" w:before="0" w:after="0"/>
              <w:ind w:left="-58" w:hanging="0"/>
              <w:rPr>
                <w:rFonts w:eastAsia="Calibri"/>
                <w:color w:val="auto"/>
                <w:szCs w:val="24"/>
              </w:rPr>
            </w:pPr>
            <w:r>
              <w:rPr>
                <w:rFonts w:eastAsia="Calibri"/>
                <w:color w:val="auto"/>
                <w:sz w:val="22"/>
              </w:rPr>
              <w:t xml:space="preserve"> </w:t>
            </w:r>
            <w:r>
              <w:rPr>
                <w:rFonts w:eastAsia="Calibri"/>
                <w:color w:val="auto"/>
                <w:szCs w:val="24"/>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firstLine="34"/>
              <w:jc w:val="both"/>
              <w:rPr>
                <w:rFonts w:eastAsia="Calibri"/>
                <w:color w:val="auto"/>
                <w:sz w:val="22"/>
                <w:lang w:eastAsia="en-US"/>
              </w:rPr>
            </w:pPr>
            <w:r>
              <w:rPr>
                <w:rFonts w:eastAsia="Calibri"/>
                <w:b/>
                <w:color w:val="auto"/>
                <w:sz w:val="22"/>
                <w:lang w:eastAsia="en-US"/>
              </w:rPr>
              <w:t>Канал информации, по которому рекламное сообщение доходит до потребителя – это?</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58" w:right="-158" w:hanging="0"/>
              <w:rPr>
                <w:rFonts w:eastAsia="Calibri"/>
                <w:color w:val="auto"/>
                <w:szCs w:val="24"/>
              </w:rPr>
            </w:pPr>
            <w:r>
              <w:rPr>
                <w:rFonts w:eastAsia="Calibri"/>
                <w:color w:val="auto"/>
                <w:sz w:val="22"/>
                <w:lang w:eastAsia="en-US"/>
              </w:rPr>
              <w:t>Средство распространения рекламы</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58" w:right="-158" w:hanging="0"/>
              <w:rPr>
                <w:rFonts w:eastAsia="Calibri"/>
                <w:color w:val="auto"/>
                <w:szCs w:val="24"/>
              </w:rPr>
            </w:pPr>
            <w:r>
              <w:rPr>
                <w:rFonts w:eastAsia="Calibri"/>
                <w:color w:val="auto"/>
                <w:szCs w:val="24"/>
              </w:rPr>
              <w:t>ПКП-1,</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 xml:space="preserve"> </w:t>
            </w:r>
            <w:r>
              <w:rPr>
                <w:rFonts w:eastAsia="Calibri"/>
                <w:color w:val="auto"/>
                <w:szCs w:val="24"/>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jc w:val="both"/>
              <w:rPr>
                <w:rFonts w:eastAsia="Calibri"/>
                <w:color w:val="auto"/>
                <w:sz w:val="22"/>
                <w:lang w:eastAsia="en-US"/>
              </w:rPr>
            </w:pPr>
            <w:r>
              <w:rPr>
                <w:rFonts w:eastAsia="Calibri"/>
                <w:color w:val="auto"/>
                <w:sz w:val="22"/>
                <w:lang w:eastAsia="en-US"/>
              </w:rPr>
              <w:t>Группа, оказывающая прямое или косвенное влияние на отношение или поведение человека, называется?</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58" w:right="-158" w:hanging="0"/>
              <w:rPr>
                <w:rFonts w:eastAsia="Calibri"/>
                <w:color w:val="auto"/>
                <w:sz w:val="22"/>
              </w:rPr>
            </w:pPr>
            <w:r>
              <w:rPr>
                <w:rFonts w:eastAsia="Calibri"/>
                <w:color w:val="auto"/>
                <w:sz w:val="22"/>
                <w:lang w:eastAsia="en-US"/>
              </w:rPr>
              <w:t>Референтная группа</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58" w:right="-158" w:hanging="0"/>
              <w:rPr>
                <w:rFonts w:eastAsia="Calibri"/>
                <w:color w:val="auto"/>
                <w:szCs w:val="24"/>
              </w:rPr>
            </w:pPr>
            <w:r>
              <w:rPr>
                <w:rFonts w:eastAsia="Calibri"/>
                <w:color w:val="auto"/>
                <w:sz w:val="22"/>
              </w:rPr>
              <w:t xml:space="preserve"> </w:t>
            </w:r>
            <w:r>
              <w:rPr>
                <w:rFonts w:eastAsia="Calibri"/>
                <w:color w:val="auto"/>
                <w:szCs w:val="24"/>
              </w:rPr>
              <w:t>ПКП-1,</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 xml:space="preserve"> </w:t>
            </w:r>
            <w:r>
              <w:rPr>
                <w:rFonts w:eastAsia="Calibri"/>
                <w:color w:val="auto"/>
                <w:szCs w:val="24"/>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jc w:val="both"/>
              <w:rPr>
                <w:rFonts w:eastAsia="Calibri"/>
                <w:color w:val="auto"/>
                <w:sz w:val="22"/>
                <w:lang w:eastAsia="en-US"/>
              </w:rPr>
            </w:pPr>
            <w:r>
              <w:rPr>
                <w:rFonts w:eastAsia="Calibri"/>
                <w:b/>
                <w:bCs/>
                <w:color w:val="auto"/>
                <w:sz w:val="22"/>
                <w:lang w:eastAsia="en-US"/>
              </w:rPr>
              <w:t>В целях эффективного проведения маркетинговых исследований и экономии времени при сборе и систематизации информации в мировой практике используются различного рода?</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bCs/>
                <w:color w:val="auto"/>
                <w:sz w:val="22"/>
                <w:lang w:eastAsia="en-US"/>
              </w:rPr>
              <w:t>Вопросники</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Default"/>
              <w:widowControl w:val="false"/>
              <w:spacing w:before="0" w:after="27"/>
              <w:rPr>
                <w:b/>
                <w:b/>
                <w:sz w:val="23"/>
                <w:szCs w:val="23"/>
              </w:rPr>
            </w:pPr>
            <w:r>
              <w:rPr>
                <w:b/>
                <w:sz w:val="23"/>
                <w:szCs w:val="23"/>
              </w:rPr>
              <w:t xml:space="preserve">Какие из перечисленных идей о свободе печати характерны для демократического общества? </w:t>
            </w:r>
          </w:p>
          <w:p>
            <w:pPr>
              <w:pStyle w:val="Default"/>
              <w:widowControl w:val="false"/>
              <w:rPr>
                <w:rFonts w:eastAsia="Calibri"/>
                <w:color w:val="auto"/>
                <w:sz w:val="22"/>
                <w:lang w:eastAsia="en-US"/>
              </w:rPr>
            </w:pPr>
            <w:r>
              <w:rPr>
                <w:sz w:val="23"/>
                <w:szCs w:val="23"/>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sz w:val="23"/>
                <w:szCs w:val="23"/>
              </w:rPr>
              <w:t>Свобода СМИ, предусматривающая равный доступ к ним всех слоев общества, включая беднейшие</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ПКП-1, ПКП-3</w:t>
            </w:r>
          </w:p>
        </w:tc>
      </w:tr>
      <w:tr>
        <w:trPr>
          <w:trHeight w:val="1071"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jc w:val="both"/>
              <w:rPr>
                <w:rFonts w:eastAsia="Calibri"/>
                <w:color w:val="auto"/>
                <w:sz w:val="22"/>
                <w:lang w:eastAsia="en-US"/>
              </w:rPr>
            </w:pPr>
            <w:r>
              <w:rPr>
                <w:rFonts w:eastAsia="Calibri"/>
                <w:b/>
                <w:bCs/>
                <w:color w:val="auto"/>
                <w:sz w:val="22"/>
                <w:lang w:eastAsia="en-US"/>
              </w:rPr>
              <w:t>В передаче определенного объема информации, совокупности данных о товаре, факторов, характеризующих его качество, и т.п. состоит сущность __________________ воздействия на потребителя.</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bCs/>
                <w:szCs w:val="24"/>
              </w:rPr>
              <w:t>Когнитивного</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ПКП-3, ПКП-5</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Default"/>
              <w:widowControl w:val="false"/>
              <w:spacing w:before="0" w:after="27"/>
              <w:rPr>
                <w:b/>
                <w:b/>
                <w:sz w:val="23"/>
                <w:szCs w:val="23"/>
              </w:rPr>
            </w:pPr>
            <w:r>
              <w:rPr>
                <w:b/>
                <w:sz w:val="23"/>
                <w:szCs w:val="23"/>
              </w:rPr>
              <w:t xml:space="preserve">Три основных канала поступления информации в масс-медиа, используемые в связях с общественностью (укажите правильный вариант), – это… </w:t>
            </w:r>
          </w:p>
          <w:p>
            <w:pPr>
              <w:pStyle w:val="Default"/>
              <w:widowControl w:val="false"/>
              <w:rPr>
                <w:rFonts w:eastAsia="Calibri"/>
                <w:color w:val="auto"/>
                <w:sz w:val="22"/>
                <w:highlight w:val="yellow"/>
                <w:lang w:eastAsia="en-US"/>
              </w:rPr>
            </w:pPr>
            <w:r>
              <w:rPr>
                <w:sz w:val="23"/>
                <w:szCs w:val="23"/>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0" w:after="27"/>
              <w:rPr>
                <w:sz w:val="23"/>
                <w:szCs w:val="23"/>
              </w:rPr>
            </w:pPr>
            <w:r>
              <w:rPr>
                <w:sz w:val="23"/>
                <w:szCs w:val="23"/>
              </w:rPr>
              <w:t xml:space="preserve">Формальный, неформальный, электронный. </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sz w:val="23"/>
                <w:szCs w:val="23"/>
              </w:rPr>
              <w:t xml:space="preserve"> </w:t>
            </w:r>
            <w:r>
              <w:rPr>
                <w:sz w:val="23"/>
                <w:szCs w:val="23"/>
              </w:rPr>
              <w:t>Слухи, пресс-конференции, сообщения для печати</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bCs/>
                <w:color w:val="auto"/>
                <w:sz w:val="22"/>
                <w:highlight w:val="yellow"/>
                <w:u w:val="single"/>
                <w:shd w:fill="FFFFFF" w:val="clear"/>
              </w:rPr>
            </w:pPr>
            <w:r>
              <w:rPr>
                <w:rFonts w:eastAsia="Calibri"/>
                <w:color w:val="auto"/>
                <w:sz w:val="22"/>
              </w:rPr>
              <w:t xml:space="preserve"> </w:t>
            </w:r>
            <w:r>
              <w:rPr>
                <w:rFonts w:eastAsia="Calibri"/>
                <w:color w:val="auto"/>
                <w:sz w:val="22"/>
              </w:rPr>
              <w:t xml:space="preserve">ПКП-3,  </w:t>
            </w:r>
          </w:p>
        </w:tc>
      </w:tr>
      <w:tr>
        <w:trPr>
          <w:trHeight w:val="890"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 w:eastAsiaTheme="minorEastAsia"/>
                <w:b/>
                <w:b/>
                <w:sz w:val="23"/>
                <w:szCs w:val="23"/>
              </w:rPr>
            </w:pPr>
            <w:r>
              <w:rPr>
                <w:rFonts w:eastAsia="" w:eastAsiaTheme="minorEastAsia"/>
                <w:b/>
                <w:sz w:val="23"/>
                <w:szCs w:val="23"/>
              </w:rPr>
              <w:t>Репрезентационные средства коммуникации – это (назовите правильно)…</w:t>
            </w:r>
          </w:p>
          <w:p>
            <w:pPr>
              <w:pStyle w:val="Normal"/>
              <w:widowControl w:val="false"/>
              <w:spacing w:lineRule="auto" w:line="240" w:before="0" w:after="0"/>
              <w:ind w:left="0" w:firstLine="34"/>
              <w:jc w:val="both"/>
              <w:rPr>
                <w:rFonts w:eastAsia="Calibri"/>
                <w:color w:val="auto"/>
                <w:sz w:val="22"/>
                <w:lang w:eastAsia="en-US"/>
              </w:rPr>
            </w:pPr>
            <w:r>
              <w:rPr>
                <w:rFonts w:eastAsia="Calibri"/>
                <w:color w:val="auto"/>
                <w:sz w:val="22"/>
                <w:lang w:eastAsia="en-US"/>
              </w:rPr>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hanging="0"/>
              <w:rPr>
                <w:rFonts w:eastAsia="" w:eastAsiaTheme="minorEastAsia"/>
                <w:sz w:val="23"/>
                <w:szCs w:val="23"/>
              </w:rPr>
            </w:pPr>
            <w:r>
              <w:rPr>
                <w:rFonts w:eastAsia="" w:eastAsiaTheme="minorEastAsia"/>
                <w:sz w:val="23"/>
                <w:szCs w:val="23"/>
              </w:rPr>
              <w:t xml:space="preserve">Книги, </w:t>
            </w:r>
          </w:p>
          <w:p>
            <w:pPr>
              <w:pStyle w:val="Normal"/>
              <w:widowControl w:val="false"/>
              <w:spacing w:lineRule="auto" w:line="240" w:before="0" w:after="0"/>
              <w:ind w:left="0" w:hanging="0"/>
              <w:rPr>
                <w:rFonts w:eastAsia="" w:eastAsiaTheme="minorEastAsia"/>
                <w:sz w:val="23"/>
                <w:szCs w:val="23"/>
              </w:rPr>
            </w:pPr>
            <w:r>
              <w:rPr>
                <w:rFonts w:eastAsia="" w:eastAsiaTheme="minorEastAsia"/>
                <w:sz w:val="23"/>
                <w:szCs w:val="23"/>
              </w:rPr>
              <w:t xml:space="preserve">телефон; </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bCs/>
                <w:color w:val="auto"/>
                <w:sz w:val="22"/>
                <w:u w:val="single"/>
                <w:shd w:fill="FFFFFF" w:val="clear"/>
              </w:rPr>
            </w:pPr>
            <w:r>
              <w:rPr>
                <w:rFonts w:eastAsia="Calibri"/>
                <w:color w:val="auto"/>
                <w:sz w:val="22"/>
              </w:rPr>
              <w:t xml:space="preserve"> </w:t>
            </w:r>
            <w:r>
              <w:rPr>
                <w:rFonts w:eastAsia="Calibri"/>
                <w:color w:val="auto"/>
                <w:sz w:val="22"/>
              </w:rPr>
              <w:t>ПКП-3</w:t>
            </w:r>
          </w:p>
        </w:tc>
      </w:tr>
      <w:tr>
        <w:trPr>
          <w:trHeight w:val="962"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eastAsia="Calibri"/>
                <w:b/>
                <w:b/>
                <w:bCs/>
                <w:lang w:eastAsia="en-US"/>
              </w:rPr>
            </w:pPr>
            <w:r>
              <w:rPr>
                <w:rFonts w:eastAsia="Calibri"/>
                <w:b/>
                <w:bCs/>
                <w:lang w:eastAsia="en-US"/>
              </w:rPr>
              <w:t>Социальная реклама наиболее часто использует следующие каналы и средства размещения:</w:t>
            </w:r>
          </w:p>
          <w:p>
            <w:pPr>
              <w:pStyle w:val="Normal"/>
              <w:widowControl w:val="false"/>
              <w:spacing w:before="0" w:after="50"/>
              <w:jc w:val="both"/>
              <w:rPr>
                <w:rFonts w:eastAsia="Calibri"/>
                <w:b/>
                <w:b/>
                <w:bCs/>
                <w:lang w:eastAsia="en-US"/>
              </w:rPr>
            </w:pPr>
            <w:r>
              <w:rPr>
                <w:rFonts w:eastAsia="Calibri"/>
                <w:b/>
                <w:bCs/>
                <w:lang w:eastAsia="en-US"/>
              </w:rPr>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bCs/>
                <w:lang w:eastAsia="en-US"/>
              </w:rPr>
              <w:t>Реклама в прессе. Печатная реклама</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rPr>
              <w:t>ПКП-1</w:t>
            </w:r>
          </w:p>
        </w:tc>
      </w:tr>
      <w:tr>
        <w:trPr>
          <w:trHeight w:val="1824"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eastAsia="Calibri"/>
                <w:b/>
                <w:b/>
                <w:bCs/>
                <w:lang w:eastAsia="en-US"/>
              </w:rPr>
            </w:pPr>
            <w:r>
              <w:rPr>
                <w:rFonts w:eastAsia="Calibri"/>
                <w:b/>
                <w:bCs/>
                <w:lang w:eastAsia="en-US"/>
              </w:rPr>
              <w:t>Преимущества печатной рекламы:</w:t>
            </w:r>
          </w:p>
          <w:p>
            <w:pPr>
              <w:pStyle w:val="Normal"/>
              <w:widowControl w:val="false"/>
              <w:spacing w:before="0" w:after="50"/>
              <w:jc w:val="both"/>
              <w:rPr>
                <w:rFonts w:eastAsia="Calibri"/>
                <w:b/>
                <w:b/>
                <w:bCs/>
                <w:lang w:eastAsia="en-US"/>
              </w:rPr>
            </w:pPr>
            <w:r>
              <w:rPr>
                <w:rFonts w:eastAsia="Calibri"/>
                <w:b/>
                <w:bCs/>
                <w:lang w:eastAsia="en-US"/>
              </w:rPr>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bCs/>
                <w:lang w:eastAsia="en-US"/>
              </w:rPr>
              <w:t>Высокая степень восприятия. Широкие возможности выражения идей различными художественными средствами</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rPr>
              <w:t xml:space="preserve">ПКП-1, </w:t>
            </w:r>
          </w:p>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eastAsia="Calibri"/>
                <w:b/>
                <w:b/>
                <w:bCs/>
                <w:lang w:eastAsia="en-US"/>
              </w:rPr>
            </w:pPr>
            <w:r>
              <w:rPr>
                <w:rFonts w:eastAsia="Calibri"/>
                <w:b/>
                <w:bCs/>
                <w:lang w:eastAsia="en-US"/>
              </w:rPr>
              <w:t xml:space="preserve">Характеристика цветов по М. Люшеру включает в себя четыре основных и четыре дополнительных цвета. К основным относится … </w:t>
            </w:r>
          </w:p>
          <w:p>
            <w:pPr>
              <w:pStyle w:val="Normal"/>
              <w:widowControl w:val="false"/>
              <w:spacing w:before="0" w:after="50"/>
              <w:jc w:val="both"/>
              <w:rPr>
                <w:rFonts w:eastAsia="Calibri"/>
                <w:bCs/>
                <w:lang w:eastAsia="en-US"/>
              </w:rPr>
            </w:pPr>
            <w:r>
              <w:rPr>
                <w:rFonts w:eastAsia="Calibri"/>
                <w:bCs/>
                <w:lang w:eastAsia="en-US"/>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bCs/>
                <w:lang w:eastAsia="en-US"/>
              </w:rPr>
              <w:t>Синий. оранжево-красный</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rPr>
              <w:t xml:space="preserve">ПКП-1, </w:t>
            </w:r>
          </w:p>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rPr>
              <w:t>ПКП-3</w:t>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0"/>
              <w:jc w:val="both"/>
              <w:rPr>
                <w:rFonts w:eastAsia="Calibri"/>
                <w:bCs/>
                <w:lang w:eastAsia="en-US"/>
              </w:rPr>
            </w:pPr>
            <w:r>
              <w:rPr>
                <w:rFonts w:eastAsia="Calibri"/>
                <w:b/>
                <w:bCs/>
                <w:lang w:eastAsia="en-US"/>
              </w:rPr>
              <w:t>Способность рекламы заставить потребителя сделать определенный социальный выбор, повлиять на его фактическое поведение…</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bCs/>
                <w:lang w:eastAsia="en-US"/>
              </w:rPr>
              <w:t>Агитационная сила</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rPr>
              <w:t xml:space="preserve">ПКП-1, </w:t>
            </w:r>
          </w:p>
          <w:p>
            <w:pPr>
              <w:pStyle w:val="Normal"/>
              <w:widowControl w:val="false"/>
              <w:tabs>
                <w:tab w:val="clear" w:pos="708"/>
                <w:tab w:val="left" w:pos="426" w:leader="none"/>
                <w:tab w:val="left" w:pos="567" w:leader="none"/>
                <w:tab w:val="left" w:pos="1985" w:leader="none"/>
              </w:tabs>
              <w:spacing w:before="10" w:after="50"/>
              <w:jc w:val="both"/>
              <w:rPr>
                <w:rFonts w:eastAsia="Calibri"/>
              </w:rPr>
            </w:pPr>
            <w:r>
              <w:rPr>
                <w:rFonts w:eastAsia="Calibri"/>
              </w:rPr>
              <w:t>ПКП-3</w:t>
            </w:r>
          </w:p>
        </w:tc>
      </w:tr>
      <w:tr>
        <w:trPr>
          <w:trHeight w:val="738"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b/>
                <w:color w:val="auto"/>
                <w:sz w:val="22"/>
              </w:rPr>
              <w:t>Как называется подготовка клиентов к покупке путем прохождения их через определенные этапы?</w:t>
            </w:r>
            <w:r>
              <w:rPr>
                <w:rFonts w:eastAsia="Calibri"/>
                <w:color w:val="auto"/>
                <w:sz w:val="22"/>
              </w:rPr>
              <w:t xml:space="preserve"> </w:t>
            </w:r>
          </w:p>
          <w:p>
            <w:pPr>
              <w:pStyle w:val="Normal"/>
              <w:widowControl w:val="false"/>
              <w:spacing w:lineRule="auto" w:line="240" w:before="0" w:after="0"/>
              <w:ind w:left="0" w:hanging="0"/>
              <w:rPr>
                <w:rFonts w:eastAsia="Calibri"/>
                <w:color w:val="auto"/>
                <w:sz w:val="22"/>
              </w:rPr>
            </w:pPr>
            <w:r>
              <w:rPr>
                <w:rFonts w:eastAsia="Calibri"/>
                <w:color w:val="auto"/>
                <w:sz w:val="22"/>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 xml:space="preserve">Стратегия рекламы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 xml:space="preserve">  </w:t>
            </w: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К какому виду рекламы относится информирование покупателя об особенностях и достоинствах услуг, пробуждает интерес к ним?</w:t>
            </w:r>
          </w:p>
          <w:p>
            <w:pPr>
              <w:pStyle w:val="Normal"/>
              <w:widowControl w:val="false"/>
              <w:spacing w:lineRule="auto" w:line="240" w:before="0" w:after="0"/>
              <w:ind w:left="0" w:hanging="0"/>
              <w:rPr>
                <w:rFonts w:eastAsia="Calibri"/>
                <w:color w:val="auto"/>
                <w:sz w:val="22"/>
              </w:rPr>
            </w:pPr>
            <w:r>
              <w:rPr>
                <w:rFonts w:eastAsia="Calibri"/>
                <w:color w:val="auto"/>
                <w:sz w:val="22"/>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 xml:space="preserve">Товарная реклама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b/>
                <w:color w:val="auto"/>
                <w:sz w:val="22"/>
              </w:rPr>
              <w:t>Что стремится сделать рекламодатель, с помощью рекламных средств?</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 xml:space="preserve">Оказать воздействие на потенциальных потребителей объекта рекламирования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b/>
                <w:color w:val="auto"/>
                <w:sz w:val="22"/>
              </w:rPr>
              <w:t>Что необходимо сделать, прежде чем выбрать тот или иной вид рекламы?</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 xml:space="preserve">Определить цель рекламного мероприятия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b/>
                <w:color w:val="auto"/>
                <w:sz w:val="22"/>
              </w:rPr>
              <w:t>Главное преимущество прямой почтовой рекламы…</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 xml:space="preserve">позволяет донести информацию до клиентов в любом географическом поясе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Что такое транзитная реклама?</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Форма городской рекламы, которая использует транспортные средства, чтобы донести до людей обращение</w:t>
            </w:r>
            <w:r>
              <w:rPr>
                <w:rFonts w:eastAsia="Calibri"/>
                <w:b/>
                <w:color w:val="auto"/>
                <w:sz w:val="22"/>
              </w:rPr>
              <w:t xml:space="preserve">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b/>
                <w:color w:val="auto"/>
                <w:sz w:val="22"/>
              </w:rPr>
              <w:t>Что является основными носителями рекламы в Интернете?</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 xml:space="preserve">Электронная почта, баннеры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Самое влиятельное средство рекламы…</w:t>
            </w:r>
          </w:p>
          <w:p>
            <w:pPr>
              <w:pStyle w:val="Normal"/>
              <w:widowControl w:val="false"/>
              <w:spacing w:lineRule="auto" w:line="240" w:before="0" w:after="0"/>
              <w:ind w:left="0" w:hanging="0"/>
              <w:rPr>
                <w:rFonts w:eastAsia="Calibri"/>
                <w:color w:val="auto"/>
                <w:sz w:val="22"/>
              </w:rPr>
            </w:pPr>
            <w:r>
              <w:rPr>
                <w:rFonts w:eastAsia="Calibri"/>
                <w:color w:val="auto"/>
                <w:sz w:val="22"/>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 xml:space="preserve">телевизионная реклама  </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В чем важно убедиться, для того чтобы охарактеризовать некое сообщение как рекламное?</w:t>
            </w:r>
          </w:p>
          <w:p>
            <w:pPr>
              <w:pStyle w:val="Normal"/>
              <w:widowControl w:val="false"/>
              <w:spacing w:lineRule="auto" w:line="240" w:before="0" w:after="0"/>
              <w:ind w:left="0" w:hanging="0"/>
              <w:rPr>
                <w:rFonts w:eastAsia="Calibri"/>
                <w:color w:val="auto"/>
                <w:sz w:val="22"/>
              </w:rPr>
            </w:pPr>
            <w:r>
              <w:rPr>
                <w:rFonts w:eastAsia="Calibri"/>
                <w:color w:val="auto"/>
                <w:sz w:val="22"/>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Верно, если неличный характер представления и продвижения идей, товаров или услуг сочетается с  оплачиваемостью сообщения заинтересованным в продаже определенным лицом.</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b/>
                <w:b/>
                <w:color w:val="auto"/>
                <w:sz w:val="22"/>
              </w:rPr>
            </w:pPr>
            <w:r>
              <w:rPr>
                <w:rFonts w:eastAsia="Calibri"/>
                <w:b/>
                <w:color w:val="auto"/>
                <w:sz w:val="22"/>
              </w:rPr>
              <w:t>Выберите, что не относится к типовым задачам бизнеса, не решаемым с помощью рекламы…</w:t>
            </w:r>
          </w:p>
          <w:p>
            <w:pPr>
              <w:pStyle w:val="Normal"/>
              <w:widowControl w:val="false"/>
              <w:spacing w:lineRule="auto" w:line="240" w:before="0" w:after="0"/>
              <w:ind w:left="0" w:hanging="0"/>
              <w:rPr>
                <w:rFonts w:eastAsia="Calibri"/>
                <w:color w:val="auto"/>
                <w:sz w:val="22"/>
              </w:rPr>
            </w:pPr>
            <w:r>
              <w:rPr>
                <w:rFonts w:eastAsia="Calibri"/>
                <w:color w:val="auto"/>
                <w:sz w:val="22"/>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нераспространение информации о фирме и ее товарах;</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r>
        <w:trPr>
          <w:trHeight w:val="746" w:hRule="atLeast"/>
        </w:trPr>
        <w:tc>
          <w:tcPr>
            <w:tcW w:w="8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5"/>
              </w:numPr>
              <w:spacing w:lineRule="auto" w:line="240" w:before="0" w:after="0"/>
              <w:contextualSpacing/>
              <w:jc w:val="both"/>
              <w:rPr>
                <w:rFonts w:eastAsia="Calibri"/>
                <w:color w:val="auto"/>
                <w:sz w:val="22"/>
              </w:rPr>
            </w:pPr>
            <w:r>
              <w:rPr>
                <w:rFonts w:eastAsia="Calibri"/>
                <w:color w:val="auto"/>
                <w:sz w:val="22"/>
              </w:rPr>
            </w:r>
          </w:p>
        </w:tc>
        <w:tc>
          <w:tcPr>
            <w:tcW w:w="49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rPr>
                <w:rFonts w:eastAsia="Calibri"/>
                <w:color w:val="auto"/>
                <w:sz w:val="22"/>
              </w:rPr>
            </w:pPr>
            <w:r>
              <w:rPr>
                <w:rFonts w:eastAsia="Calibri"/>
                <w:b/>
                <w:color w:val="auto"/>
                <w:sz w:val="22"/>
              </w:rPr>
              <w:t>Кто проводит рекламную кампанию при маркетинговой стратегии «вытягивания» (pull strategy) рекламную кампанию чаще всего?</w:t>
            </w:r>
          </w:p>
          <w:p>
            <w:pPr>
              <w:pStyle w:val="Normal"/>
              <w:widowControl w:val="false"/>
              <w:spacing w:lineRule="auto" w:line="240" w:before="0" w:after="0"/>
              <w:ind w:left="0" w:hanging="0"/>
              <w:rPr>
                <w:rFonts w:eastAsia="Calibri"/>
                <w:color w:val="auto"/>
                <w:sz w:val="22"/>
              </w:rPr>
            </w:pPr>
            <w:r>
              <w:rPr>
                <w:rFonts w:eastAsia="Calibri"/>
                <w:color w:val="auto"/>
                <w:sz w:val="22"/>
              </w:rPr>
              <w:t xml:space="preserve"> </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firstLine="31"/>
              <w:rPr>
                <w:rFonts w:eastAsia="Calibri"/>
                <w:color w:val="auto"/>
                <w:sz w:val="22"/>
              </w:rPr>
            </w:pPr>
            <w:r>
              <w:rPr>
                <w:rFonts w:eastAsia="Calibri"/>
                <w:color w:val="auto"/>
                <w:sz w:val="22"/>
              </w:rPr>
              <w:t>производители продукции</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t>ПКП-5</w:t>
            </w:r>
          </w:p>
          <w:p>
            <w:pPr>
              <w:pStyle w:val="Normal"/>
              <w:widowControl w:val="false"/>
              <w:tabs>
                <w:tab w:val="clear" w:pos="708"/>
                <w:tab w:val="left" w:pos="426" w:leader="none"/>
                <w:tab w:val="left" w:pos="567" w:leader="none"/>
                <w:tab w:val="left" w:pos="1985" w:leader="none"/>
              </w:tabs>
              <w:spacing w:lineRule="auto" w:line="240" w:before="10" w:after="0"/>
              <w:ind w:left="0" w:hanging="0"/>
              <w:jc w:val="both"/>
              <w:rPr>
                <w:rFonts w:eastAsia="Calibri"/>
                <w:color w:val="auto"/>
                <w:sz w:val="22"/>
              </w:rPr>
            </w:pPr>
            <w:r>
              <w:rPr>
                <w:rFonts w:eastAsia="Calibri"/>
                <w:color w:val="auto"/>
                <w:sz w:val="22"/>
              </w:rPr>
            </w:r>
          </w:p>
        </w:tc>
      </w:tr>
    </w:tbl>
    <w:p>
      <w:pPr>
        <w:pStyle w:val="Normal"/>
        <w:spacing w:lineRule="auto" w:line="235" w:before="0" w:after="45"/>
        <w:ind w:left="-15" w:right="-10" w:firstLine="698"/>
        <w:jc w:val="both"/>
        <w:rPr>
          <w:szCs w:val="24"/>
        </w:rPr>
      </w:pPr>
      <w:r>
        <w:rPr>
          <w:szCs w:val="24"/>
        </w:rPr>
      </w:r>
    </w:p>
    <w:p>
      <w:pPr>
        <w:pStyle w:val="Normal"/>
        <w:tabs>
          <w:tab w:val="clear" w:pos="708"/>
          <w:tab w:val="left" w:pos="2295" w:leader="none"/>
        </w:tabs>
        <w:spacing w:lineRule="auto" w:line="240" w:before="0" w:after="0"/>
        <w:ind w:left="0" w:firstLine="709"/>
        <w:jc w:val="both"/>
        <w:rPr>
          <w:b/>
          <w:b/>
          <w:color w:val="auto"/>
          <w:szCs w:val="24"/>
          <w:lang w:eastAsia="en-US"/>
        </w:rPr>
      </w:pPr>
      <w:r>
        <w:rPr>
          <w:b/>
          <w:color w:val="auto"/>
          <w:szCs w:val="24"/>
          <w:lang w:eastAsia="en-US"/>
        </w:rPr>
        <w:t>Критерии (шкалы) оценивания компетенции и уровни ее формирования:</w:t>
      </w:r>
    </w:p>
    <w:p>
      <w:pPr>
        <w:pStyle w:val="Normal"/>
        <w:spacing w:lineRule="auto" w:line="240" w:before="0" w:after="0"/>
        <w:ind w:left="0" w:firstLine="709"/>
        <w:jc w:val="both"/>
        <w:rPr>
          <w:color w:val="auto"/>
          <w:szCs w:val="24"/>
          <w:lang w:eastAsia="en-US"/>
        </w:rPr>
      </w:pPr>
      <w:r>
        <w:rPr>
          <w:color w:val="auto"/>
          <w:szCs w:val="24"/>
          <w:lang w:eastAsia="en-US"/>
        </w:rPr>
        <w:t>- оценка</w:t>
      </w:r>
      <w:r>
        <w:rPr>
          <w:b/>
          <w:color w:val="auto"/>
          <w:szCs w:val="24"/>
          <w:lang w:eastAsia="en-US"/>
        </w:rPr>
        <w:t xml:space="preserve"> «отлично»</w:t>
      </w:r>
      <w:r>
        <w:rPr>
          <w:color w:val="auto"/>
          <w:szCs w:val="24"/>
          <w:lang w:eastAsia="en-US"/>
        </w:rPr>
        <w:t xml:space="preserve"> (высокий уровень) выставляется, если обучающийся </w:t>
      </w:r>
      <w:r>
        <w:rPr>
          <w:b/>
          <w:color w:val="auto"/>
          <w:szCs w:val="24"/>
          <w:lang w:eastAsia="en-US"/>
        </w:rPr>
        <w:t xml:space="preserve">знает </w:t>
      </w:r>
      <w:r>
        <w:rPr>
          <w:color w:val="auto"/>
          <w:szCs w:val="24"/>
          <w:lang w:eastAsia="en-US"/>
        </w:rPr>
        <w:t>(в полной мере): основы теоретических представлений о сущности, особенностях, специфике социологии массовых коммуникаций. Умеет (самостоятельно): преодолевать коммуникативные барьеры общения. Владеет (совершенно свободно): навыками эффективных вербальных и невербальных коммуникаций в профессиональной деятельности. Умеет применять методы изучения и анализа коммуникативных процессов в целях эффективного медиапланирования; выступать в качестве заказчика социологических исследований.</w:t>
      </w:r>
    </w:p>
    <w:p>
      <w:pPr>
        <w:pStyle w:val="Normal"/>
        <w:spacing w:lineRule="auto" w:line="240" w:before="0" w:after="0"/>
        <w:ind w:left="0" w:firstLine="709"/>
        <w:jc w:val="both"/>
        <w:rPr>
          <w:color w:val="auto"/>
          <w:szCs w:val="24"/>
          <w:lang w:eastAsia="en-US"/>
        </w:rPr>
      </w:pPr>
      <w:r>
        <w:rPr>
          <w:color w:val="auto"/>
          <w:szCs w:val="24"/>
          <w:lang w:eastAsia="en-US"/>
        </w:rPr>
        <w:t>- оценка</w:t>
      </w:r>
      <w:r>
        <w:rPr>
          <w:b/>
          <w:color w:val="auto"/>
          <w:szCs w:val="24"/>
          <w:lang w:eastAsia="en-US"/>
        </w:rPr>
        <w:t xml:space="preserve"> «хорошо»</w:t>
      </w:r>
      <w:r>
        <w:rPr>
          <w:color w:val="auto"/>
          <w:szCs w:val="24"/>
          <w:lang w:eastAsia="en-US"/>
        </w:rPr>
        <w:t xml:space="preserve"> (продвинутый уровень) выставляется, если обучающийся </w:t>
      </w:r>
      <w:r>
        <w:rPr>
          <w:b/>
          <w:color w:val="auto"/>
          <w:szCs w:val="24"/>
          <w:lang w:eastAsia="en-US"/>
        </w:rPr>
        <w:t>знает:</w:t>
      </w:r>
      <w:r>
        <w:rPr>
          <w:color w:val="auto"/>
          <w:szCs w:val="24"/>
          <w:lang w:eastAsia="en-US"/>
        </w:rPr>
        <w:t xml:space="preserve"> области теоретических представлений о сущности, особенностях, специфике социологии массовых коммуникаций. Умеет (самостоятельно, при незначительной помощи педагога): преодолевать коммуникативные барьеры общения. Владеет (применяя отдельные необходимые навыки): навыками эффективных вербальных и невербальных коммуникаций в профессиональной деятельности.</w:t>
      </w:r>
    </w:p>
    <w:p>
      <w:pPr>
        <w:pStyle w:val="Normal"/>
        <w:spacing w:lineRule="auto" w:line="240" w:before="0" w:after="0"/>
        <w:ind w:left="0" w:firstLine="709"/>
        <w:jc w:val="both"/>
        <w:rPr>
          <w:color w:val="auto"/>
          <w:szCs w:val="24"/>
          <w:lang w:eastAsia="en-US"/>
        </w:rPr>
      </w:pPr>
      <w:r>
        <w:rPr>
          <w:color w:val="auto"/>
          <w:szCs w:val="24"/>
          <w:lang w:eastAsia="en-US"/>
        </w:rPr>
      </w:r>
    </w:p>
    <w:p>
      <w:pPr>
        <w:pStyle w:val="Normal"/>
        <w:spacing w:lineRule="auto" w:line="240" w:before="0" w:after="0"/>
        <w:ind w:left="0" w:firstLine="709"/>
        <w:jc w:val="both"/>
        <w:rPr>
          <w:color w:val="auto"/>
          <w:szCs w:val="24"/>
          <w:lang w:eastAsia="en-US"/>
        </w:rPr>
      </w:pPr>
      <w:r>
        <w:rPr>
          <w:color w:val="auto"/>
          <w:szCs w:val="24"/>
          <w:lang w:eastAsia="en-US"/>
        </w:rPr>
        <w:t xml:space="preserve">- оценка </w:t>
      </w:r>
      <w:r>
        <w:rPr>
          <w:b/>
          <w:color w:val="auto"/>
          <w:szCs w:val="24"/>
          <w:lang w:eastAsia="en-US"/>
        </w:rPr>
        <w:t xml:space="preserve">«удовлетворительно» </w:t>
      </w:r>
      <w:r>
        <w:rPr>
          <w:color w:val="auto"/>
          <w:szCs w:val="24"/>
          <w:lang w:eastAsia="en-US"/>
        </w:rPr>
        <w:t>(пороговый уровень) выставляется, если обучающийся знает (на уровне минимальных требований): основы теоретических представлений о сущности, особенностях, специфике социологии массовых коммуникаций. Умеет (испытывая затруднения при самостоятельном воспроизведении): преодолевать коммуникативные барьеры общения. Владеет (совершая ошибки и допуская незначительное несоблюдение основных положений дисциплины): навыками эффективных вербальных и невербальных коммуникаций в профессиональной деятельности.</w:t>
      </w:r>
    </w:p>
    <w:p>
      <w:pPr>
        <w:pStyle w:val="Normal"/>
        <w:spacing w:lineRule="auto" w:line="240" w:before="0" w:after="0"/>
        <w:ind w:left="0" w:firstLine="709"/>
        <w:jc w:val="both"/>
        <w:rPr>
          <w:color w:val="auto"/>
          <w:szCs w:val="24"/>
          <w:lang w:eastAsia="en-US"/>
        </w:rPr>
      </w:pPr>
      <w:r>
        <w:rPr>
          <w:color w:val="auto"/>
          <w:szCs w:val="24"/>
          <w:lang w:eastAsia="en-US"/>
        </w:rPr>
      </w:r>
    </w:p>
    <w:p>
      <w:pPr>
        <w:pStyle w:val="Normal"/>
        <w:spacing w:lineRule="auto" w:line="240" w:before="0" w:after="0"/>
        <w:ind w:left="0" w:firstLine="709"/>
        <w:jc w:val="both"/>
        <w:rPr>
          <w:color w:val="auto"/>
          <w:szCs w:val="24"/>
          <w:lang w:eastAsia="en-US"/>
        </w:rPr>
      </w:pPr>
      <w:r>
        <w:rPr>
          <w:color w:val="auto"/>
          <w:szCs w:val="24"/>
          <w:lang w:eastAsia="en-US"/>
        </w:rPr>
        <w:t>- оценка</w:t>
      </w:r>
      <w:r>
        <w:rPr>
          <w:b/>
          <w:color w:val="auto"/>
          <w:szCs w:val="24"/>
          <w:lang w:eastAsia="en-US"/>
        </w:rPr>
        <w:t xml:space="preserve"> «неудовлетворительно»</w:t>
      </w:r>
      <w:r>
        <w:rPr>
          <w:color w:val="auto"/>
          <w:szCs w:val="24"/>
          <w:lang w:eastAsia="en-US"/>
        </w:rPr>
        <w:t xml:space="preserve"> (ниже порогового) выставляется, если обучающийся не знает: основы теоретических представлений о сущности, особенностях, специфике социологии массовых коммуникаций. Умеет (испытывая затруднения при самостоятельном воспроизведении). Не умеет: преодолевать коммуникативные барьеры общения. Владеет (совершая ошибки и допуская незначительное несоблюдение основных положений дисциплины):навыками эффективных вербальных и невербальных коммуникаций в профессиональной деятельности.</w:t>
      </w:r>
    </w:p>
    <w:p>
      <w:pPr>
        <w:pStyle w:val="Normal"/>
        <w:spacing w:lineRule="auto" w:line="259" w:before="0" w:after="160"/>
        <w:ind w:left="0" w:hanging="0"/>
        <w:rPr>
          <w:color w:val="auto"/>
          <w:szCs w:val="24"/>
          <w:lang w:eastAsia="en-US"/>
        </w:rPr>
      </w:pPr>
      <w:r>
        <w:rPr>
          <w:color w:val="auto"/>
          <w:szCs w:val="24"/>
          <w:lang w:eastAsia="en-US"/>
        </w:rPr>
      </w:r>
    </w:p>
    <w:p>
      <w:pPr>
        <w:pStyle w:val="Normal"/>
        <w:ind w:left="718" w:hanging="10"/>
        <w:rPr/>
      </w:pPr>
      <w:r>
        <w:rPr/>
        <w:t xml:space="preserve">  </w:t>
      </w:r>
    </w:p>
    <w:p>
      <w:pPr>
        <w:pStyle w:val="Normal"/>
        <w:widowControl w:val="false"/>
        <w:spacing w:lineRule="auto" w:line="240" w:before="0" w:after="0"/>
        <w:ind w:left="0" w:hanging="0"/>
        <w:jc w:val="center"/>
        <w:rPr/>
      </w:pPr>
      <w:r>
        <w:rPr/>
      </w:r>
    </w:p>
    <w:sectPr>
      <w:headerReference w:type="even" r:id="rId16"/>
      <w:headerReference w:type="default" r:id="rId17"/>
      <w:headerReference w:type="first" r:id="rId18"/>
      <w:footerReference w:type="default" r:id="rId19"/>
      <w:type w:val="nextPage"/>
      <w:pgSz w:w="11906" w:h="16838"/>
      <w:pgMar w:left="1134" w:right="624" w:gutter="0" w:header="720" w:top="777" w:footer="720" w:bottom="777"/>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Segoe UI Symbol">
    <w:charset w:val="01"/>
    <w:family w:val="roman"/>
    <w:pitch w:val="default"/>
  </w:font>
  <w:font w:name="Arial">
    <w:charset w:val="01"/>
    <w:family w:val="swiss"/>
    <w:pitch w:val="default"/>
  </w:font>
  <w:font w:name="Segoe UI Symbol">
    <w:charset w:val="01"/>
    <w:family w:val="auto"/>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05806519"/>
    </w:sdtPr>
    <w:sdtContent>
      <w:p>
        <w:pPr>
          <w:pStyle w:val="Style23"/>
          <w:jc w:val="center"/>
          <w:rPr/>
        </w:pPr>
        <w:r>
          <w:rPr/>
          <w:fldChar w:fldCharType="begin"/>
        </w:r>
        <w:r>
          <w:rPr/>
          <w:instrText xml:space="preserve"> PAGE </w:instrText>
        </w:r>
        <w:r>
          <w:rPr/>
          <w:fldChar w:fldCharType="separate"/>
        </w:r>
        <w:r>
          <w:rPr/>
          <w:t>7</w:t>
        </w:r>
        <w:r>
          <w:rPr/>
          <w:fldChar w:fldCharType="end"/>
        </w:r>
      </w:p>
    </w:sdtContent>
  </w:sdt>
  <w:p>
    <w:pPr>
      <w:pStyle w:val="Style23"/>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37"/>
      <w:ind w:left="2059" w:hanging="0"/>
      <w:rPr/>
    </w:pPr>
    <w:r>
      <mc:AlternateContent>
        <mc:Choice Requires="wpg">
          <w:drawing>
            <wp:anchor behindDoc="0" distT="0" distB="360045" distL="0" distR="767715" simplePos="0" locked="0" layoutInCell="0" allowOverlap="1" relativeHeight="4">
              <wp:simplePos x="0" y="0"/>
              <wp:positionH relativeFrom="page">
                <wp:posOffset>0</wp:posOffset>
              </wp:positionH>
              <wp:positionV relativeFrom="page">
                <wp:posOffset>0</wp:posOffset>
              </wp:positionV>
              <wp:extent cx="6551930" cy="465455"/>
              <wp:effectExtent l="0" t="0" r="0" b="0"/>
              <wp:wrapSquare wrapText="bothSides"/>
              <wp:docPr id="6" name="Group 23103"/>
              <a:graphic xmlns:a="http://schemas.openxmlformats.org/drawingml/2006/main">
                <a:graphicData uri="http://schemas.microsoft.com/office/word/2010/wordprocessingGroup">
                  <wpg:wgp>
                    <wpg:cNvGrpSpPr/>
                    <wpg:grpSpPr>
                      <a:xfrm>
                        <a:off x="0" y="0"/>
                        <a:ext cx="6552000" cy="465480"/>
                        <a:chOff x="0" y="0"/>
                        <a:chExt cx="6552000" cy="465480"/>
                      </a:xfrm>
                    </wpg:grpSpPr>
                    <pic:pic xmlns:pic="http://schemas.openxmlformats.org/drawingml/2006/picture">
                      <pic:nvPicPr>
                        <pic:cNvPr id="0" name="Picture 23104" descr=""/>
                        <pic:cNvPicPr/>
                      </pic:nvPicPr>
                      <pic:blipFill>
                        <a:blip r:embed="rId1"/>
                        <a:stretch/>
                      </pic:blipFill>
                      <pic:spPr>
                        <a:xfrm>
                          <a:off x="65520" y="5760"/>
                          <a:ext cx="414720" cy="450720"/>
                        </a:xfrm>
                        <a:prstGeom prst="rect">
                          <a:avLst/>
                        </a:prstGeom>
                        <a:ln w="0">
                          <a:noFill/>
                        </a:ln>
                      </pic:spPr>
                    </pic:pic>
                    <wps:wsp>
                      <wps:cNvSpPr/>
                      <wps:spPr>
                        <a:xfrm>
                          <a:off x="0" y="0"/>
                          <a:ext cx="549360" cy="7560"/>
                        </a:xfrm>
                        <a:custGeom>
                          <a:avLst/>
                          <a:gdLst>
                            <a:gd name="textAreaLeft" fmla="*/ 0 w 311400"/>
                            <a:gd name="textAreaRight" fmla="*/ 311760 w 311400"/>
                            <a:gd name="textAreaTop" fmla="*/ 0 h 4320"/>
                            <a:gd name="textAreaBottom" fmla="*/ 4680 h 4320"/>
                          </a:gdLst>
                          <a:ahLst/>
                          <a:rect l="textAreaLeft" t="textAreaTop" r="textAreaRight" b="textAreaBottom"/>
                          <a:pathLst>
                            <a:path w="550469" h="9144">
                              <a:moveTo>
                                <a:pt x="0" y="0"/>
                              </a:moveTo>
                              <a:lnTo>
                                <a:pt x="550469" y="0"/>
                              </a:lnTo>
                              <a:lnTo>
                                <a:pt x="550469"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550080" y="0"/>
                          <a:ext cx="7560" cy="7560"/>
                        </a:xfrm>
                        <a:custGeom>
                          <a:avLst/>
                          <a:gdLst>
                            <a:gd name="textAreaLeft" fmla="*/ 0 w 4320"/>
                            <a:gd name="textAreaRight" fmla="*/ 4680 w 432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556200" y="0"/>
                          <a:ext cx="5986800" cy="7560"/>
                        </a:xfrm>
                        <a:custGeom>
                          <a:avLst/>
                          <a:gdLst>
                            <a:gd name="textAreaLeft" fmla="*/ 0 w 3394080"/>
                            <a:gd name="textAreaRight" fmla="*/ 3394440 w 3394080"/>
                            <a:gd name="textAreaTop" fmla="*/ 0 h 4320"/>
                            <a:gd name="textAreaBottom" fmla="*/ 4680 h 4320"/>
                          </a:gdLst>
                          <a:ahLst/>
                          <a:rect l="textAreaLeft" t="textAreaTop" r="textAreaRight" b="textAreaBottom"/>
                          <a:pathLst>
                            <a:path w="5988685" h="9144">
                              <a:moveTo>
                                <a:pt x="0" y="0"/>
                              </a:moveTo>
                              <a:lnTo>
                                <a:pt x="5988685" y="0"/>
                              </a:lnTo>
                              <a:lnTo>
                                <a:pt x="5988685"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6544440" y="0"/>
                          <a:ext cx="7560" cy="7560"/>
                        </a:xfrm>
                        <a:custGeom>
                          <a:avLst/>
                          <a:gdLst>
                            <a:gd name="textAreaLeft" fmla="*/ 0 w 4320"/>
                            <a:gd name="textAreaRight" fmla="*/ 4680 w 432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6544440" y="0"/>
                          <a:ext cx="7560" cy="7560"/>
                        </a:xfrm>
                        <a:custGeom>
                          <a:avLst/>
                          <a:gdLst>
                            <a:gd name="textAreaLeft" fmla="*/ 0 w 4320"/>
                            <a:gd name="textAreaRight" fmla="*/ 4680 w 432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0" y="457920"/>
                          <a:ext cx="549360" cy="7560"/>
                        </a:xfrm>
                        <a:custGeom>
                          <a:avLst/>
                          <a:gdLst>
                            <a:gd name="textAreaLeft" fmla="*/ 0 w 311400"/>
                            <a:gd name="textAreaRight" fmla="*/ 311760 w 311400"/>
                            <a:gd name="textAreaTop" fmla="*/ 0 h 4320"/>
                            <a:gd name="textAreaBottom" fmla="*/ 4680 h 4320"/>
                          </a:gdLst>
                          <a:ahLst/>
                          <a:rect l="textAreaLeft" t="textAreaTop" r="textAreaRight" b="textAreaBottom"/>
                          <a:pathLst>
                            <a:path w="550469" h="9144">
                              <a:moveTo>
                                <a:pt x="0" y="0"/>
                              </a:moveTo>
                              <a:lnTo>
                                <a:pt x="550469" y="0"/>
                              </a:lnTo>
                              <a:lnTo>
                                <a:pt x="550469"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541080" y="457920"/>
                          <a:ext cx="7560" cy="7560"/>
                        </a:xfrm>
                        <a:custGeom>
                          <a:avLst/>
                          <a:gdLst>
                            <a:gd name="textAreaLeft" fmla="*/ 0 w 4320"/>
                            <a:gd name="textAreaRight" fmla="*/ 4680 w 432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547200" y="457920"/>
                          <a:ext cx="5995800" cy="7560"/>
                        </a:xfrm>
                        <a:custGeom>
                          <a:avLst/>
                          <a:gdLst>
                            <a:gd name="textAreaLeft" fmla="*/ 0 w 3399120"/>
                            <a:gd name="textAreaRight" fmla="*/ 3399480 w 3399120"/>
                            <a:gd name="textAreaTop" fmla="*/ 0 h 4320"/>
                            <a:gd name="textAreaBottom" fmla="*/ 4680 h 4320"/>
                          </a:gdLst>
                          <a:ahLst/>
                          <a:rect l="textAreaLeft" t="textAreaTop" r="textAreaRight" b="textAreaBottom"/>
                          <a:pathLst>
                            <a:path w="5997829" h="9144">
                              <a:moveTo>
                                <a:pt x="0" y="0"/>
                              </a:moveTo>
                              <a:lnTo>
                                <a:pt x="5997829" y="0"/>
                              </a:lnTo>
                              <a:lnTo>
                                <a:pt x="5997829"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6544440" y="5760"/>
                          <a:ext cx="7560" cy="450720"/>
                        </a:xfrm>
                        <a:custGeom>
                          <a:avLst/>
                          <a:gdLst>
                            <a:gd name="textAreaLeft" fmla="*/ 0 w 4320"/>
                            <a:gd name="textAreaRight" fmla="*/ 4680 w 4320"/>
                            <a:gd name="textAreaTop" fmla="*/ 0 h 255600"/>
                            <a:gd name="textAreaBottom" fmla="*/ 255960 h 255600"/>
                          </a:gdLst>
                          <a:ahLst/>
                          <a:rect l="textAreaLeft" t="textAreaTop" r="textAreaRight" b="textAreaBottom"/>
                          <a:pathLst>
                            <a:path w="9144" h="452628">
                              <a:moveTo>
                                <a:pt x="0" y="0"/>
                              </a:moveTo>
                              <a:lnTo>
                                <a:pt x="9144" y="0"/>
                              </a:lnTo>
                              <a:lnTo>
                                <a:pt x="9144" y="452628"/>
                              </a:lnTo>
                              <a:lnTo>
                                <a:pt x="0" y="452628"/>
                              </a:lnTo>
                              <a:lnTo>
                                <a:pt x="0" y="0"/>
                              </a:lnTo>
                            </a:path>
                          </a:pathLst>
                        </a:custGeom>
                        <a:solidFill>
                          <a:srgbClr val="a6a6a6"/>
                        </a:solidFill>
                        <a:ln w="0">
                          <a:noFill/>
                        </a:ln>
                      </wps:spPr>
                      <wps:style>
                        <a:lnRef idx="0"/>
                        <a:fillRef idx="0"/>
                        <a:effectRef idx="0"/>
                        <a:fontRef idx="minor"/>
                      </wps:style>
                      <wps:bodyPr/>
                    </wps:wsp>
                    <wps:wsp>
                      <wps:cNvSpPr/>
                      <wps:spPr>
                        <a:xfrm>
                          <a:off x="6544440" y="457920"/>
                          <a:ext cx="7560" cy="7560"/>
                        </a:xfrm>
                        <a:custGeom>
                          <a:avLst/>
                          <a:gdLst>
                            <a:gd name="textAreaLeft" fmla="*/ 0 w 4320"/>
                            <a:gd name="textAreaRight" fmla="*/ 4680 w 432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6544440" y="457920"/>
                          <a:ext cx="7560" cy="7560"/>
                        </a:xfrm>
                        <a:custGeom>
                          <a:avLst/>
                          <a:gdLst>
                            <a:gd name="textAreaLeft" fmla="*/ 0 w 4320"/>
                            <a:gd name="textAreaRight" fmla="*/ 4680 w 432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g:wgp>
                </a:graphicData>
              </a:graphic>
            </wp:anchor>
          </w:drawing>
        </mc:Choice>
        <mc:Fallback>
          <w:pict>
            <v:group id="shape_0" alt="Group 23103" style="position:absolute;margin-left:-51.5pt;margin-top:-28.45pt;width:515.9pt;height:36.65pt" coordorigin="-1030,-569" coordsize="10318,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23104" stroked="f" o:allowincell="f" style="position:absolute;left:-927;top:-560;width:652;height:709;mso-wrap-style:none;v-text-anchor:middle;mso-position-horizontal-relative:page;mso-position-vertical-relative:page" type="_x0000_t75">
                <v:imagedata r:id="rId2" o:detectmouseclick="t"/>
                <v:stroke color="#3465a4" joinstyle="round" endcap="flat"/>
                <w10:wrap type="square"/>
              </v:shape>
            </v:group>
          </w:pict>
        </mc:Fallback>
      </mc:AlternateContent>
    </w:r>
    <w:r>
      <w:rPr>
        <w:sz w:val="20"/>
      </w:rPr>
      <w:t xml:space="preserve">Национально-исследовательский университет Высшая школа экономики </w:t>
    </w:r>
  </w:p>
  <w:p>
    <w:pPr>
      <w:pStyle w:val="Normal"/>
      <w:spacing w:lineRule="auto" w:line="240" w:before="0" w:after="34"/>
      <w:ind w:left="0" w:hanging="0"/>
      <w:jc w:val="right"/>
      <w:rPr/>
    </w:pPr>
    <w:r>
      <w:rPr>
        <w:sz w:val="20"/>
      </w:rPr>
      <w:t xml:space="preserve">Программа дисциплины «Интегрированные коммуникации» для направления 42.04.01 "Реклама и связи с </w:t>
    </w:r>
  </w:p>
  <w:p>
    <w:pPr>
      <w:pStyle w:val="Normal"/>
      <w:spacing w:lineRule="auto" w:line="240" w:before="0" w:after="29"/>
      <w:ind w:left="0" w:hanging="0"/>
      <w:rPr/>
    </w:pPr>
    <w:r>
      <w:rPr/>
      <w:t xml:space="preserve"> </w:t>
    </w:r>
    <w:r>
      <w:rPr/>
      <w:tab/>
    </w:r>
    <w:r>
      <w:rPr>
        <w:sz w:val="20"/>
      </w:rPr>
      <w:t xml:space="preserve">общественностью" подготовки магистра </w:t>
    </w:r>
  </w:p>
  <w:p>
    <w:pPr>
      <w:pStyle w:val="Normal"/>
      <w:spacing w:lineRule="auto" w:line="240" w:before="0" w:after="0"/>
      <w:ind w:left="53" w:hanging="0"/>
      <w:rPr/>
    </w:pPr>
    <w:r>
      <w:rPr>
        <w:sz w:val="12"/>
      </w:rPr>
      <w:t xml:space="preserve"> </w:t>
    </w:r>
  </w:p>
  <w:p>
    <w:pPr>
      <w:pStyle w:val="Normal"/>
      <w:widowControl/>
      <w:bidi w:val="0"/>
      <w:spacing w:lineRule="auto" w:line="240" w:before="0" w:after="50"/>
      <w:ind w:left="-5" w:hanging="10"/>
      <w:jc w:val="left"/>
      <w:rPr/>
    </w:pPr>
    <w:r>
      <w:rPr/>
      <mc:AlternateContent>
        <mc:Choice Requires="wpg">
          <w:drawing>
            <wp:anchor behindDoc="1" distT="0" distB="0" distL="0" distR="0" simplePos="0" locked="0" layoutInCell="0" allowOverlap="1" relativeHeight="2">
              <wp:simplePos x="0" y="0"/>
              <wp:positionH relativeFrom="page">
                <wp:posOffset>0</wp:posOffset>
              </wp:positionH>
              <wp:positionV relativeFrom="page">
                <wp:posOffset>0</wp:posOffset>
              </wp:positionV>
              <wp:extent cx="6985" cy="465455"/>
              <wp:effectExtent l="0" t="635" r="1270" b="1270"/>
              <wp:wrapNone/>
              <wp:docPr id="7" name="Group 23138"/>
              <a:graphic xmlns:a="http://schemas.openxmlformats.org/drawingml/2006/main">
                <a:graphicData uri="http://schemas.microsoft.com/office/word/2010/wordprocessingGroup">
                  <wpg:wgp>
                    <wpg:cNvGrpSpPr/>
                    <wpg:grpSpPr>
                      <a:xfrm>
                        <a:off x="0" y="0"/>
                        <a:ext cx="6840" cy="465480"/>
                        <a:chOff x="0" y="0"/>
                        <a:chExt cx="6840" cy="465480"/>
                      </a:xfrm>
                    </wpg:grpSpPr>
                    <wps:wsp>
                      <wps:cNvSpPr/>
                      <wps:spPr>
                        <a:xfrm>
                          <a:off x="0" y="0"/>
                          <a:ext cx="6840" cy="7560"/>
                        </a:xfrm>
                        <a:custGeom>
                          <a:avLst/>
                          <a:gdLst>
                            <a:gd name="textAreaLeft" fmla="*/ 0 w 3960"/>
                            <a:gd name="textAreaRight" fmla="*/ 4320 w 396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0" y="5760"/>
                          <a:ext cx="6840" cy="450720"/>
                        </a:xfrm>
                        <a:custGeom>
                          <a:avLst/>
                          <a:gdLst>
                            <a:gd name="textAreaLeft" fmla="*/ 0 w 3960"/>
                            <a:gd name="textAreaRight" fmla="*/ 4320 w 3960"/>
                            <a:gd name="textAreaTop" fmla="*/ 0 h 255600"/>
                            <a:gd name="textAreaBottom" fmla="*/ 255960 h 255600"/>
                          </a:gdLst>
                          <a:ahLst/>
                          <a:rect l="textAreaLeft" t="textAreaTop" r="textAreaRight" b="textAreaBottom"/>
                          <a:pathLst>
                            <a:path w="9144" h="452628">
                              <a:moveTo>
                                <a:pt x="0" y="0"/>
                              </a:moveTo>
                              <a:lnTo>
                                <a:pt x="9144" y="0"/>
                              </a:lnTo>
                              <a:lnTo>
                                <a:pt x="9144" y="452628"/>
                              </a:lnTo>
                              <a:lnTo>
                                <a:pt x="0" y="452628"/>
                              </a:lnTo>
                              <a:lnTo>
                                <a:pt x="0" y="0"/>
                              </a:lnTo>
                            </a:path>
                          </a:pathLst>
                        </a:custGeom>
                        <a:solidFill>
                          <a:srgbClr val="a6a6a6"/>
                        </a:solidFill>
                        <a:ln w="0">
                          <a:noFill/>
                        </a:ln>
                      </wps:spPr>
                      <wps:style>
                        <a:lnRef idx="0"/>
                        <a:fillRef idx="0"/>
                        <a:effectRef idx="0"/>
                        <a:fontRef idx="minor"/>
                      </wps:style>
                      <wps:bodyPr/>
                    </wps:wsp>
                    <wps:wsp>
                      <wps:cNvSpPr/>
                      <wps:spPr>
                        <a:xfrm>
                          <a:off x="0" y="457920"/>
                          <a:ext cx="6840" cy="7560"/>
                        </a:xfrm>
                        <a:custGeom>
                          <a:avLst/>
                          <a:gdLst>
                            <a:gd name="textAreaLeft" fmla="*/ 0 w 3960"/>
                            <a:gd name="textAreaRight" fmla="*/ 4320 w 396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s:wsp>
                      <wps:cNvSpPr/>
                      <wps:spPr>
                        <a:xfrm>
                          <a:off x="0" y="457920"/>
                          <a:ext cx="6840" cy="7560"/>
                        </a:xfrm>
                        <a:custGeom>
                          <a:avLst/>
                          <a:gdLst>
                            <a:gd name="textAreaLeft" fmla="*/ 0 w 3960"/>
                            <a:gd name="textAreaRight" fmla="*/ 4320 w 3960"/>
                            <a:gd name="textAreaTop" fmla="*/ 0 h 4320"/>
                            <a:gd name="textAreaBottom" fmla="*/ 4680 h 4320"/>
                          </a:gdLst>
                          <a:ahLst/>
                          <a:rect l="textAreaLeft" t="textAreaTop" r="textAreaRight" b="textAreaBottom"/>
                          <a:pathLst>
                            <a:path w="9144" h="9144">
                              <a:moveTo>
                                <a:pt x="0" y="0"/>
                              </a:moveTo>
                              <a:lnTo>
                                <a:pt x="9144" y="0"/>
                              </a:lnTo>
                              <a:lnTo>
                                <a:pt x="9144" y="9144"/>
                              </a:lnTo>
                              <a:lnTo>
                                <a:pt x="0" y="9144"/>
                              </a:lnTo>
                              <a:lnTo>
                                <a:pt x="0" y="0"/>
                              </a:lnTo>
                            </a:path>
                          </a:pathLst>
                        </a:custGeom>
                        <a:solidFill>
                          <a:srgbClr val="a6a6a6"/>
                        </a:solidFill>
                        <a:ln w="0">
                          <a:noFill/>
                        </a:ln>
                      </wps:spPr>
                      <wps:style>
                        <a:lnRef idx="0"/>
                        <a:fillRef idx="0"/>
                        <a:effectRef idx="0"/>
                        <a:fontRef idx="minor"/>
                      </wps:style>
                      <wps:bodyPr/>
                    </wps:wsp>
                  </wpg:wgp>
                </a:graphicData>
              </a:graphic>
            </wp:anchor>
          </w:drawing>
        </mc:Choice>
        <mc:Fallback>
          <w:pict>
            <v:group id="shape_0" alt="Group 23138" style="position:absolute;margin-left:-50.95pt;margin-top:-28.45pt;width:0.55pt;height:36.65pt" coordorigin="-1019,-569" coordsize="11,733"/>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4"/>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lineRule="auto" w:line="240" w:before="0" w:after="50"/>
      <w:ind w:left="-5" w:hanging="10"/>
      <w:jc w:val="left"/>
      <w:rPr/>
    </w:pPr>
    <w:r>
      <w:rPr/>
      <mc:AlternateContent>
        <mc:Choice Requires="wpg">
          <w:drawing>
            <wp:anchor behindDoc="1" distT="0" distB="0" distL="0" distR="0" simplePos="0" locked="0" layoutInCell="0" allowOverlap="1" relativeHeight="3">
              <wp:simplePos x="0" y="0"/>
              <wp:positionH relativeFrom="page">
                <wp:posOffset>0</wp:posOffset>
              </wp:positionH>
              <wp:positionV relativeFrom="page">
                <wp:posOffset>0</wp:posOffset>
              </wp:positionV>
              <wp:extent cx="0" cy="0"/>
              <wp:effectExtent l="0" t="0" r="0" b="0"/>
              <wp:wrapNone/>
              <wp:docPr id="8" name="Group 23054"/>
              <a:graphic xmlns:a="http://schemas.openxmlformats.org/drawingml/2006/main">
                <a:graphicData uri="http://schemas.microsoft.com/office/word/2010/wordprocessingGroup">
                  <wpg:wgp>
                    <wpg:cNvGrpSpPr/>
                    <wpg:grpSpPr>
                      <a:xfrm>
                        <a:off x="0" y="0"/>
                        <a:ext cx="0" cy="0"/>
                        <a:chOff x="0" y="0"/>
                        <a:chExt cx="0" cy="0"/>
                      </a:xfrm>
                    </wpg:grpSpPr>
                  </wpg:wgp>
                </a:graphicData>
              </a:graphic>
            </wp:anchor>
          </w:drawing>
        </mc:Choice>
        <mc:Fallback>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decimal"/>
      <w:lvlText w:val="%1"/>
      <w:lvlJc w:val="left"/>
      <w:pPr>
        <w:tabs>
          <w:tab w:val="num" w:pos="0"/>
        </w:tabs>
        <w:ind w:left="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1">
      <w:start w:val="1"/>
      <w:pStyle w:val="2"/>
      <w:numFmt w:val="decimal"/>
      <w:lvlText w:val="%1.%2"/>
      <w:lvlJc w:val="left"/>
      <w:pPr>
        <w:tabs>
          <w:tab w:val="num" w:pos="0"/>
        </w:tabs>
        <w:ind w:left="0" w:hanging="0"/>
      </w:pPr>
      <w:rPr>
        <w:dstrike w:val="false"/>
        <w:strike w:val="false"/>
        <w:vertAlign w:val="baseline"/>
        <w:position w:val="0"/>
        <w:sz w:val="24"/>
        <w:sz w:val="24"/>
        <w:i w:val="false"/>
        <w:u w:val="none" w:color="000000"/>
        <w:b/>
        <w:shd w:fill="auto" w:val="clear"/>
        <w:rFonts w:ascii="Times New Roman" w:hAnsi="Times New Roman" w:eastAsia="Times New Roman" w:cs="Times New Roman"/>
        <w:color w:val="000000"/>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69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bullet"/>
      <w:lvlText w:val="-"/>
      <w:lvlJc w:val="left"/>
      <w:pPr>
        <w:tabs>
          <w:tab w:val="num" w:pos="0"/>
        </w:tabs>
        <w:ind w:left="84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decimal"/>
      <w:lvlText w:val="%3."/>
      <w:lvlJc w:val="left"/>
      <w:pPr>
        <w:tabs>
          <w:tab w:val="num" w:pos="0"/>
        </w:tabs>
        <w:ind w:left="141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bullet"/>
      <w:lvlText w:val="•"/>
      <w:lvlJc w:val="left"/>
      <w:pPr>
        <w:tabs>
          <w:tab w:val="num" w:pos="0"/>
        </w:tabs>
        <w:ind w:left="214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286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58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30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02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574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abstractNum>
  <w:abstractNum w:abstractNumId="3">
    <w:lvl w:ilvl="0">
      <w:start w:val="1"/>
      <w:numFmt w:val="bullet"/>
      <w:lvlText w:val="•"/>
      <w:lvlJc w:val="left"/>
      <w:pPr>
        <w:tabs>
          <w:tab w:val="num" w:pos="0"/>
        </w:tabs>
        <w:ind w:left="1416"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214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286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358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430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502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574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646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718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abstractNum>
  <w:abstractNum w:abstractNumId="4">
    <w:lvl w:ilvl="0">
      <w:start w:val="4"/>
      <w:numFmt w:val="decimal"/>
      <w:lvlText w:val="%1."/>
      <w:lvlJc w:val="left"/>
      <w:pPr>
        <w:tabs>
          <w:tab w:val="num" w:pos="0"/>
        </w:tabs>
        <w:ind w:left="69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decimal"/>
      <w:lvlText w:val="%2"/>
      <w:lvlJc w:val="left"/>
      <w:pPr>
        <w:tabs>
          <w:tab w:val="num" w:pos="0"/>
        </w:tabs>
        <w:ind w:left="848"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bullet"/>
      <w:lvlText w:val="•"/>
      <w:lvlJc w:val="left"/>
      <w:pPr>
        <w:tabs>
          <w:tab w:val="num" w:pos="0"/>
        </w:tabs>
        <w:ind w:left="1476"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14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286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58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30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02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574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abstractNum>
  <w:abstractNum w:abstractNumId="5">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714"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71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178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250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22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394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466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538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6">
    <w:lvl w:ilvl="0">
      <w:start w:val="1"/>
      <w:numFmt w:val="bullet"/>
      <w:lvlText w:val="•"/>
      <w:lvlJc w:val="left"/>
      <w:pPr>
        <w:tabs>
          <w:tab w:val="num" w:pos="0"/>
        </w:tabs>
        <w:ind w:left="360"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716"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072"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1416"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214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286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358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430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502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abstractNum>
  <w:abstractNum w:abstractNumId="7">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714"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709"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178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250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22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394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466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538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8">
    <w:lvl w:ilvl="0">
      <w:start w:val="1"/>
      <w:numFmt w:val="bullet"/>
      <w:lvlText w:val="•"/>
      <w:lvlJc w:val="left"/>
      <w:pPr>
        <w:tabs>
          <w:tab w:val="num" w:pos="0"/>
        </w:tabs>
        <w:ind w:left="360"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716"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072"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1416"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214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286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3588"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430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5028"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abstractNum>
  <w:abstractNum w:abstractNumId="9">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shd w:fill="auto" w:val="clear"/>
        <w:szCs w:val="24"/>
        <w:rFonts w:ascii="Times New Roman" w:hAnsi="Times New Roman" w:eastAsia="Times New Roman" w:cs="Times New Roman"/>
        <w:color w:val="000000"/>
      </w:rPr>
    </w:lvl>
    <w:lvl w:ilvl="1">
      <w:start w:val="1"/>
      <w:numFmt w:val="decimal"/>
      <w:lvlText w:val="%1.%2."/>
      <w:lvlJc w:val="left"/>
      <w:pPr>
        <w:tabs>
          <w:tab w:val="num" w:pos="0"/>
        </w:tabs>
        <w:ind w:left="199"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1279"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1999"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2719"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439"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159"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4879"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5599"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10">
    <w:lvl w:ilvl="0">
      <w:start w:val="1"/>
      <w:numFmt w:val="decimal"/>
      <w:lvlText w:val="%1"/>
      <w:lvlJc w:val="left"/>
      <w:pPr>
        <w:tabs>
          <w:tab w:val="num" w:pos="0"/>
        </w:tabs>
        <w:ind w:left="36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1">
      <w:start w:val="1"/>
      <w:numFmt w:val="decimal"/>
      <w:lvlText w:val="%2."/>
      <w:lvlJc w:val="left"/>
      <w:pPr>
        <w:tabs>
          <w:tab w:val="num" w:pos="0"/>
        </w:tabs>
        <w:ind w:left="7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abstractNum>
  <w:abstractNum w:abstractNumId="11">
    <w:lvl w:ilvl="0">
      <w:start w:val="1"/>
      <w:numFmt w:val="decimal"/>
      <w:lvlText w:val="%1."/>
      <w:lvlJc w:val="left"/>
      <w:pPr>
        <w:tabs>
          <w:tab w:val="num" w:pos="0"/>
        </w:tabs>
        <w:ind w:left="0" w:hanging="0"/>
      </w:pPr>
      <w:rPr>
        <w:smallCaps w:val="false"/>
        <w:caps w:val="false"/>
        <w:dstrike w:val="false"/>
        <w:strike w:val="false"/>
        <w:sz w:val="26"/>
        <w:spacing w:val="0"/>
        <w:i w:val="false"/>
        <w:u w:val="none"/>
        <w:b w:val="false"/>
        <w:effect w:val="none"/>
        <w:szCs w:val="26"/>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2">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szCs w:val="24"/>
        <w:iCs w:val="false"/>
        <w:bCs w:val="false"/>
        <w:w w:val="100"/>
        <w:rFonts w:ascii="Times New Roman" w:hAnsi="Times New Roman" w:eastAsia="Times New Roman" w:cs="Times New Roman"/>
        <w:color w:val="000000"/>
      </w:rPr>
    </w:lvl>
    <w:lvl w:ilvl="1">
      <w:start w:val="0"/>
      <w:numFmt w:val="decimal"/>
      <w:lvlText w:val=""/>
      <w:lvlJc w:val="left"/>
      <w:pPr>
        <w:tabs>
          <w:tab w:val="num" w:pos="0"/>
        </w:tabs>
        <w:ind w:left="0" w:hanging="0"/>
      </w:pPr>
      <w:rPr>
        <w:rFonts w:cs="Times New Roman"/>
      </w:rPr>
    </w:lvl>
    <w:lvl w:ilvl="2">
      <w:start w:val="0"/>
      <w:numFmt w:val="decimal"/>
      <w:lvlText w:val=""/>
      <w:lvlJc w:val="left"/>
      <w:pPr>
        <w:tabs>
          <w:tab w:val="num" w:pos="0"/>
        </w:tabs>
        <w:ind w:left="0" w:hanging="0"/>
      </w:pPr>
      <w:rPr>
        <w:rFonts w:cs="Times New Roman"/>
      </w:rPr>
    </w:lvl>
    <w:lvl w:ilvl="3">
      <w:start w:val="0"/>
      <w:numFmt w:val="decimal"/>
      <w:lvlText w:val=""/>
      <w:lvlJc w:val="left"/>
      <w:pPr>
        <w:tabs>
          <w:tab w:val="num" w:pos="0"/>
        </w:tabs>
        <w:ind w:left="0" w:hanging="0"/>
      </w:pPr>
      <w:rPr>
        <w:rFonts w:cs="Times New Roman"/>
      </w:rPr>
    </w:lvl>
    <w:lvl w:ilvl="4">
      <w:start w:val="0"/>
      <w:numFmt w:val="decimal"/>
      <w:lvlText w:val=""/>
      <w:lvlJc w:val="left"/>
      <w:pPr>
        <w:tabs>
          <w:tab w:val="num" w:pos="0"/>
        </w:tabs>
        <w:ind w:left="0" w:hanging="0"/>
      </w:pPr>
      <w:rPr>
        <w:rFonts w:cs="Times New Roman"/>
      </w:rPr>
    </w:lvl>
    <w:lvl w:ilvl="5">
      <w:start w:val="0"/>
      <w:numFmt w:val="decimal"/>
      <w:lvlText w:val=""/>
      <w:lvlJc w:val="left"/>
      <w:pPr>
        <w:tabs>
          <w:tab w:val="num" w:pos="0"/>
        </w:tabs>
        <w:ind w:left="0" w:hanging="0"/>
      </w:pPr>
      <w:rPr>
        <w:rFonts w:cs="Times New Roman"/>
      </w:rPr>
    </w:lvl>
    <w:lvl w:ilvl="6">
      <w:start w:val="0"/>
      <w:numFmt w:val="decimal"/>
      <w:lvlText w:val=""/>
      <w:lvlJc w:val="left"/>
      <w:pPr>
        <w:tabs>
          <w:tab w:val="num" w:pos="0"/>
        </w:tabs>
        <w:ind w:left="0" w:hanging="0"/>
      </w:pPr>
      <w:rPr>
        <w:rFonts w:cs="Times New Roman"/>
      </w:rPr>
    </w:lvl>
    <w:lvl w:ilvl="7">
      <w:start w:val="0"/>
      <w:numFmt w:val="decimal"/>
      <w:lvlText w:val=""/>
      <w:lvlJc w:val="left"/>
      <w:pPr>
        <w:tabs>
          <w:tab w:val="num" w:pos="0"/>
        </w:tabs>
        <w:ind w:left="0" w:hanging="0"/>
      </w:pPr>
      <w:rPr>
        <w:rFonts w:cs="Times New Roman"/>
      </w:rPr>
    </w:lvl>
    <w:lvl w:ilvl="8">
      <w:start w:val="0"/>
      <w:numFmt w:val="decimal"/>
      <w:lvlText w:val=""/>
      <w:lvlJc w:val="left"/>
      <w:pPr>
        <w:tabs>
          <w:tab w:val="num" w:pos="0"/>
        </w:tabs>
        <w:ind w:left="0" w:hanging="0"/>
      </w:pPr>
      <w:rPr>
        <w:rFonts w:cs="Times New Roman"/>
      </w:rPr>
    </w:lvl>
  </w:abstractNum>
  <w:abstractNum w:abstractNumId="13">
    <w:lvl w:ilvl="0">
      <w:start w:val="1"/>
      <w:numFmt w:val="decimal"/>
      <w:lvlText w:val="%1."/>
      <w:lvlJc w:val="left"/>
      <w:pPr>
        <w:tabs>
          <w:tab w:val="num" w:pos="0"/>
        </w:tabs>
        <w:ind w:left="0" w:hanging="0"/>
      </w:pPr>
      <w:rPr>
        <w:smallCaps w:val="false"/>
        <w:caps w:val="false"/>
        <w:dstrike w:val="false"/>
        <w:strike w:val="false"/>
        <w:sz w:val="24"/>
        <w:spacing w:val="0"/>
        <w:i w:val="false"/>
        <w:u w:val="none"/>
        <w:b/>
        <w:szCs w:val="24"/>
        <w:iCs w:val="false"/>
        <w:bCs w:val="false"/>
        <w:w w:val="100"/>
        <w:rFonts w:ascii="Times New Roman" w:hAnsi="Times New Roman" w:eastAsia="Times New Roman" w:cs="Times New Roman"/>
        <w:color w:val="000000"/>
      </w:rPr>
    </w:lvl>
    <w:lvl w:ilvl="1">
      <w:start w:val="0"/>
      <w:numFmt w:val="decimal"/>
      <w:lvlText w:val=""/>
      <w:lvlJc w:val="left"/>
      <w:pPr>
        <w:tabs>
          <w:tab w:val="num" w:pos="0"/>
        </w:tabs>
        <w:ind w:left="0" w:hanging="0"/>
      </w:pPr>
      <w:rPr>
        <w:rFonts w:cs="Times New Roman"/>
      </w:rPr>
    </w:lvl>
    <w:lvl w:ilvl="2">
      <w:start w:val="0"/>
      <w:numFmt w:val="decimal"/>
      <w:lvlText w:val=""/>
      <w:lvlJc w:val="left"/>
      <w:pPr>
        <w:tabs>
          <w:tab w:val="num" w:pos="0"/>
        </w:tabs>
        <w:ind w:left="0" w:hanging="0"/>
      </w:pPr>
      <w:rPr>
        <w:rFonts w:cs="Times New Roman"/>
      </w:rPr>
    </w:lvl>
    <w:lvl w:ilvl="3">
      <w:start w:val="0"/>
      <w:numFmt w:val="decimal"/>
      <w:lvlText w:val=""/>
      <w:lvlJc w:val="left"/>
      <w:pPr>
        <w:tabs>
          <w:tab w:val="num" w:pos="0"/>
        </w:tabs>
        <w:ind w:left="0" w:hanging="0"/>
      </w:pPr>
      <w:rPr>
        <w:rFonts w:cs="Times New Roman"/>
      </w:rPr>
    </w:lvl>
    <w:lvl w:ilvl="4">
      <w:start w:val="0"/>
      <w:numFmt w:val="decimal"/>
      <w:lvlText w:val=""/>
      <w:lvlJc w:val="left"/>
      <w:pPr>
        <w:tabs>
          <w:tab w:val="num" w:pos="0"/>
        </w:tabs>
        <w:ind w:left="0" w:hanging="0"/>
      </w:pPr>
      <w:rPr>
        <w:rFonts w:cs="Times New Roman"/>
      </w:rPr>
    </w:lvl>
    <w:lvl w:ilvl="5">
      <w:start w:val="0"/>
      <w:numFmt w:val="decimal"/>
      <w:lvlText w:val=""/>
      <w:lvlJc w:val="left"/>
      <w:pPr>
        <w:tabs>
          <w:tab w:val="num" w:pos="0"/>
        </w:tabs>
        <w:ind w:left="0" w:hanging="0"/>
      </w:pPr>
      <w:rPr>
        <w:rFonts w:cs="Times New Roman"/>
      </w:rPr>
    </w:lvl>
    <w:lvl w:ilvl="6">
      <w:start w:val="0"/>
      <w:numFmt w:val="decimal"/>
      <w:lvlText w:val=""/>
      <w:lvlJc w:val="left"/>
      <w:pPr>
        <w:tabs>
          <w:tab w:val="num" w:pos="0"/>
        </w:tabs>
        <w:ind w:left="0" w:hanging="0"/>
      </w:pPr>
      <w:rPr>
        <w:rFonts w:cs="Times New Roman"/>
      </w:rPr>
    </w:lvl>
    <w:lvl w:ilvl="7">
      <w:start w:val="0"/>
      <w:numFmt w:val="decimal"/>
      <w:lvlText w:val=""/>
      <w:lvlJc w:val="left"/>
      <w:pPr>
        <w:tabs>
          <w:tab w:val="num" w:pos="0"/>
        </w:tabs>
        <w:ind w:left="0" w:hanging="0"/>
      </w:pPr>
      <w:rPr>
        <w:rFonts w:cs="Times New Roman"/>
      </w:rPr>
    </w:lvl>
    <w:lvl w:ilvl="8">
      <w:start w:val="0"/>
      <w:numFmt w:val="decimal"/>
      <w:lvlText w:val=""/>
      <w:lvlJc w:val="left"/>
      <w:pPr>
        <w:tabs>
          <w:tab w:val="num" w:pos="0"/>
        </w:tabs>
        <w:ind w:left="0" w:hanging="0"/>
      </w:pPr>
      <w:rPr>
        <w:rFonts w:cs="Times New Roman"/>
      </w:rPr>
    </w:lvl>
  </w:abstractNum>
  <w:abstractNum w:abstractNumId="14">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15">
    <w:lvl w:ilvl="0">
      <w:start w:val="1"/>
      <w:numFmt w:val="decimal"/>
      <w:lvlText w:val="%1."/>
      <w:lvlJc w:val="left"/>
      <w:pPr>
        <w:tabs>
          <w:tab w:val="num" w:pos="0"/>
        </w:tabs>
        <w:ind w:left="708" w:hanging="0"/>
      </w:pPr>
      <w:rPr>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880"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5040"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abstractNum>
  <w:abstractNum w:abstractNumId="16">
    <w:lvl w:ilvl="0">
      <w:start w:val="1"/>
      <w:numFmt w:val="decimal"/>
      <w:lvlText w:val="%1."/>
      <w:lvlJc w:val="left"/>
      <w:pPr>
        <w:tabs>
          <w:tab w:val="num" w:pos="0"/>
        </w:tabs>
        <w:ind w:left="1068" w:hanging="360"/>
      </w:pPr>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17">
    <w:lvl w:ilvl="0">
      <w:start w:val="1"/>
      <w:numFmt w:val="decimal"/>
      <w:lvlText w:val="%1."/>
      <w:lvlJc w:val="left"/>
      <w:pPr>
        <w:tabs>
          <w:tab w:val="num" w:pos="0"/>
        </w:tabs>
        <w:ind w:left="1208" w:hanging="360"/>
      </w:pPr>
      <w:rPr/>
    </w:lvl>
    <w:lvl w:ilvl="1">
      <w:start w:val="1"/>
      <w:numFmt w:val="lowerLetter"/>
      <w:lvlText w:val="%2."/>
      <w:lvlJc w:val="left"/>
      <w:pPr>
        <w:tabs>
          <w:tab w:val="num" w:pos="0"/>
        </w:tabs>
        <w:ind w:left="1928" w:hanging="360"/>
      </w:pPr>
      <w:rPr/>
    </w:lvl>
    <w:lvl w:ilvl="2">
      <w:start w:val="1"/>
      <w:numFmt w:val="lowerRoman"/>
      <w:lvlText w:val="%3."/>
      <w:lvlJc w:val="right"/>
      <w:pPr>
        <w:tabs>
          <w:tab w:val="num" w:pos="0"/>
        </w:tabs>
        <w:ind w:left="2648" w:hanging="180"/>
      </w:pPr>
      <w:rPr/>
    </w:lvl>
    <w:lvl w:ilvl="3">
      <w:start w:val="1"/>
      <w:numFmt w:val="decimal"/>
      <w:lvlText w:val="%4."/>
      <w:lvlJc w:val="left"/>
      <w:pPr>
        <w:tabs>
          <w:tab w:val="num" w:pos="0"/>
        </w:tabs>
        <w:ind w:left="3368" w:hanging="360"/>
      </w:pPr>
      <w:rPr/>
    </w:lvl>
    <w:lvl w:ilvl="4">
      <w:start w:val="1"/>
      <w:numFmt w:val="lowerLetter"/>
      <w:lvlText w:val="%5."/>
      <w:lvlJc w:val="left"/>
      <w:pPr>
        <w:tabs>
          <w:tab w:val="num" w:pos="0"/>
        </w:tabs>
        <w:ind w:left="4088" w:hanging="360"/>
      </w:pPr>
      <w:rPr/>
    </w:lvl>
    <w:lvl w:ilvl="5">
      <w:start w:val="1"/>
      <w:numFmt w:val="lowerRoman"/>
      <w:lvlText w:val="%6."/>
      <w:lvlJc w:val="right"/>
      <w:pPr>
        <w:tabs>
          <w:tab w:val="num" w:pos="0"/>
        </w:tabs>
        <w:ind w:left="4808" w:hanging="180"/>
      </w:pPr>
      <w:rPr/>
    </w:lvl>
    <w:lvl w:ilvl="6">
      <w:start w:val="1"/>
      <w:numFmt w:val="decimal"/>
      <w:lvlText w:val="%7."/>
      <w:lvlJc w:val="left"/>
      <w:pPr>
        <w:tabs>
          <w:tab w:val="num" w:pos="0"/>
        </w:tabs>
        <w:ind w:left="5528" w:hanging="360"/>
      </w:pPr>
      <w:rPr/>
    </w:lvl>
    <w:lvl w:ilvl="7">
      <w:start w:val="1"/>
      <w:numFmt w:val="lowerLetter"/>
      <w:lvlText w:val="%8."/>
      <w:lvlJc w:val="left"/>
      <w:pPr>
        <w:tabs>
          <w:tab w:val="num" w:pos="0"/>
        </w:tabs>
        <w:ind w:left="6248" w:hanging="360"/>
      </w:pPr>
      <w:rPr/>
    </w:lvl>
    <w:lvl w:ilvl="8">
      <w:start w:val="1"/>
      <w:numFmt w:val="lowerRoman"/>
      <w:lvlText w:val="%9."/>
      <w:lvlJc w:val="right"/>
      <w:pPr>
        <w:tabs>
          <w:tab w:val="num" w:pos="0"/>
        </w:tabs>
        <w:ind w:left="6968" w:hanging="180"/>
      </w:pPr>
      <w:rPr/>
    </w:lvl>
  </w:abstractNum>
  <w:abstractNum w:abstractNumId="18">
    <w:lvl w:ilvl="0">
      <w:start w:val="1"/>
      <w:numFmt w:val="decimal"/>
      <w:lvlText w:val="%1."/>
      <w:lvlJc w:val="left"/>
      <w:pPr>
        <w:tabs>
          <w:tab w:val="num" w:pos="0"/>
        </w:tabs>
        <w:ind w:left="1128" w:hanging="360"/>
      </w:pPr>
      <w:rPr/>
    </w:lvl>
    <w:lvl w:ilvl="1">
      <w:start w:val="1"/>
      <w:numFmt w:val="lowerLetter"/>
      <w:lvlText w:val="%2."/>
      <w:lvlJc w:val="left"/>
      <w:pPr>
        <w:tabs>
          <w:tab w:val="num" w:pos="0"/>
        </w:tabs>
        <w:ind w:left="1848" w:hanging="360"/>
      </w:pPr>
      <w:rPr/>
    </w:lvl>
    <w:lvl w:ilvl="2">
      <w:start w:val="1"/>
      <w:numFmt w:val="lowerRoman"/>
      <w:lvlText w:val="%3."/>
      <w:lvlJc w:val="right"/>
      <w:pPr>
        <w:tabs>
          <w:tab w:val="num" w:pos="0"/>
        </w:tabs>
        <w:ind w:left="2568" w:hanging="180"/>
      </w:pPr>
      <w:rPr/>
    </w:lvl>
    <w:lvl w:ilvl="3">
      <w:start w:val="1"/>
      <w:numFmt w:val="decimal"/>
      <w:lvlText w:val="%4."/>
      <w:lvlJc w:val="left"/>
      <w:pPr>
        <w:tabs>
          <w:tab w:val="num" w:pos="0"/>
        </w:tabs>
        <w:ind w:left="3288" w:hanging="360"/>
      </w:pPr>
      <w:rPr/>
    </w:lvl>
    <w:lvl w:ilvl="4">
      <w:start w:val="1"/>
      <w:numFmt w:val="lowerLetter"/>
      <w:lvlText w:val="%5."/>
      <w:lvlJc w:val="left"/>
      <w:pPr>
        <w:tabs>
          <w:tab w:val="num" w:pos="0"/>
        </w:tabs>
        <w:ind w:left="4008" w:hanging="360"/>
      </w:pPr>
      <w:rPr/>
    </w:lvl>
    <w:lvl w:ilvl="5">
      <w:start w:val="1"/>
      <w:numFmt w:val="lowerRoman"/>
      <w:lvlText w:val="%6."/>
      <w:lvlJc w:val="right"/>
      <w:pPr>
        <w:tabs>
          <w:tab w:val="num" w:pos="0"/>
        </w:tabs>
        <w:ind w:left="4728" w:hanging="180"/>
      </w:pPr>
      <w:rPr/>
    </w:lvl>
    <w:lvl w:ilvl="6">
      <w:start w:val="1"/>
      <w:numFmt w:val="decimal"/>
      <w:lvlText w:val="%7."/>
      <w:lvlJc w:val="left"/>
      <w:pPr>
        <w:tabs>
          <w:tab w:val="num" w:pos="0"/>
        </w:tabs>
        <w:ind w:left="5448" w:hanging="360"/>
      </w:pPr>
      <w:rPr/>
    </w:lvl>
    <w:lvl w:ilvl="7">
      <w:start w:val="1"/>
      <w:numFmt w:val="lowerLetter"/>
      <w:lvlText w:val="%8."/>
      <w:lvlJc w:val="left"/>
      <w:pPr>
        <w:tabs>
          <w:tab w:val="num" w:pos="0"/>
        </w:tabs>
        <w:ind w:left="6168" w:hanging="360"/>
      </w:pPr>
      <w:rPr/>
    </w:lvl>
    <w:lvl w:ilvl="8">
      <w:start w:val="1"/>
      <w:numFmt w:val="lowerRoman"/>
      <w:lvlText w:val="%9."/>
      <w:lvlJc w:val="right"/>
      <w:pPr>
        <w:tabs>
          <w:tab w:val="num" w:pos="0"/>
        </w:tabs>
        <w:ind w:left="6888" w:hanging="180"/>
      </w:pPr>
      <w:rPr/>
    </w:lvl>
  </w:abstractNum>
  <w:abstractNum w:abstractNumId="19">
    <w:lvl w:ilvl="0">
      <w:start w:val="1"/>
      <w:numFmt w:val="decimal"/>
      <w:lvlText w:val="%1."/>
      <w:lvlJc w:val="left"/>
      <w:pPr>
        <w:tabs>
          <w:tab w:val="num" w:pos="0"/>
        </w:tabs>
        <w:ind w:left="1068" w:hanging="360"/>
      </w:pPr>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20">
    <w:lvl w:ilvl="0">
      <w:start w:val="1"/>
      <w:numFmt w:val="decimal"/>
      <w:lvlText w:val="%1."/>
      <w:lvlJc w:val="left"/>
      <w:pPr>
        <w:tabs>
          <w:tab w:val="num" w:pos="0"/>
        </w:tabs>
        <w:ind w:left="70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78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250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322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94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466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538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610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82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21">
    <w:lvl w:ilvl="0">
      <w:start w:val="10"/>
      <w:numFmt w:val="decimal"/>
      <w:lvlText w:val="%1."/>
      <w:lvlJc w:val="left"/>
      <w:pPr>
        <w:tabs>
          <w:tab w:val="num" w:pos="0"/>
        </w:tabs>
        <w:ind w:left="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abstractNum>
  <w:abstractNum w:abstractNumId="22">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2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lvl w:ilvl="0">
      <w:start w:val="11"/>
      <w:numFmt w:val="decimal"/>
      <w:lvlText w:val="%1"/>
      <w:lvlJc w:val="left"/>
      <w:pPr>
        <w:tabs>
          <w:tab w:val="num" w:pos="0"/>
        </w:tabs>
        <w:ind w:left="420" w:hanging="420"/>
      </w:pPr>
      <w:rPr/>
    </w:lvl>
    <w:lvl w:ilvl="1">
      <w:start w:val="3"/>
      <w:numFmt w:val="decimal"/>
      <w:lvlText w:val="%1.%2"/>
      <w:lvlJc w:val="left"/>
      <w:pPr>
        <w:tabs>
          <w:tab w:val="num" w:pos="0"/>
        </w:tabs>
        <w:ind w:left="420" w:hanging="4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40" w:before="0" w:after="50"/>
      <w:ind w:left="-5" w:hanging="10"/>
      <w:jc w:val="left"/>
    </w:pPr>
    <w:rPr>
      <w:rFonts w:ascii="Times New Roman" w:hAnsi="Times New Roman" w:eastAsia="Times New Roman" w:cs="Times New Roman"/>
      <w:color w:val="000000"/>
      <w:kern w:val="0"/>
      <w:sz w:val="24"/>
      <w:szCs w:val="22"/>
      <w:lang w:val="ru-RU" w:eastAsia="ru-RU" w:bidi="ar-SA"/>
    </w:rPr>
  </w:style>
  <w:style w:type="paragraph" w:styleId="1">
    <w:name w:val="Heading 1"/>
    <w:next w:val="Normal"/>
    <w:uiPriority w:val="9"/>
    <w:unhideWhenUsed/>
    <w:qFormat/>
    <w:pPr>
      <w:keepNext w:val="true"/>
      <w:keepLines/>
      <w:widowControl/>
      <w:numPr>
        <w:ilvl w:val="0"/>
        <w:numId w:val="1"/>
      </w:numPr>
      <w:suppressAutoHyphens w:val="true"/>
      <w:bidi w:val="0"/>
      <w:spacing w:lineRule="auto" w:line="235" w:before="0" w:after="159"/>
      <w:ind w:left="-5" w:right="-5" w:hanging="10"/>
      <w:jc w:val="left"/>
      <w:outlineLvl w:val="0"/>
    </w:pPr>
    <w:rPr>
      <w:rFonts w:ascii="Times New Roman" w:hAnsi="Times New Roman" w:eastAsia="Times New Roman" w:cs="Times New Roman"/>
      <w:b/>
      <w:color w:val="000000"/>
      <w:kern w:val="0"/>
      <w:sz w:val="28"/>
      <w:szCs w:val="22"/>
      <w:lang w:val="ru-RU" w:eastAsia="ru-RU" w:bidi="ar-SA"/>
    </w:rPr>
  </w:style>
  <w:style w:type="paragraph" w:styleId="2">
    <w:name w:val="Heading 2"/>
    <w:next w:val="Normal"/>
    <w:uiPriority w:val="9"/>
    <w:unhideWhenUsed/>
    <w:qFormat/>
    <w:pPr>
      <w:keepNext w:val="true"/>
      <w:keepLines/>
      <w:widowControl/>
      <w:numPr>
        <w:ilvl w:val="1"/>
        <w:numId w:val="1"/>
      </w:numPr>
      <w:suppressAutoHyphens w:val="true"/>
      <w:bidi w:val="0"/>
      <w:spacing w:lineRule="auto" w:line="240" w:before="0" w:after="53"/>
      <w:ind w:left="-5" w:right="-15" w:hanging="10"/>
      <w:jc w:val="left"/>
      <w:outlineLvl w:val="1"/>
    </w:pPr>
    <w:rPr>
      <w:rFonts w:ascii="Times New Roman" w:hAnsi="Times New Roman" w:eastAsia="Times New Roman" w:cs="Times New Roman"/>
      <w:b/>
      <w:color w:val="000000"/>
      <w:kern w:val="0"/>
      <w:sz w:val="24"/>
      <w:szCs w:val="22"/>
      <w:lang w:val="ru-RU" w:eastAsia="ru-RU" w:bidi="ar-SA"/>
    </w:rPr>
  </w:style>
  <w:style w:type="character" w:styleId="DefaultParagraphFont" w:default="1">
    <w:name w:val="Default Paragraph Font"/>
    <w:uiPriority w:val="1"/>
    <w:semiHidden/>
    <w:unhideWhenUsed/>
    <w:qFormat/>
    <w:rPr/>
  </w:style>
  <w:style w:type="character" w:styleId="21" w:customStyle="1">
    <w:name w:val="Заголовок 2 Знак"/>
    <w:uiPriority w:val="9"/>
    <w:qFormat/>
    <w:rPr>
      <w:rFonts w:ascii="Times New Roman" w:hAnsi="Times New Roman" w:eastAsia="Times New Roman" w:cs="Times New Roman"/>
      <w:b/>
      <w:color w:val="000000"/>
      <w:sz w:val="24"/>
    </w:rPr>
  </w:style>
  <w:style w:type="character" w:styleId="11" w:customStyle="1">
    <w:name w:val="Заголовок 1 Знак"/>
    <w:uiPriority w:val="9"/>
    <w:qFormat/>
    <w:rPr>
      <w:rFonts w:ascii="Times New Roman" w:hAnsi="Times New Roman" w:eastAsia="Times New Roman" w:cs="Times New Roman"/>
      <w:b/>
      <w:color w:val="000000"/>
      <w:sz w:val="28"/>
    </w:rPr>
  </w:style>
  <w:style w:type="character" w:styleId="Style12" w:customStyle="1">
    <w:name w:val="Нижний колонтитул Знак"/>
    <w:basedOn w:val="DefaultParagraphFont"/>
    <w:uiPriority w:val="99"/>
    <w:qFormat/>
    <w:rsid w:val="00367e18"/>
    <w:rPr>
      <w:rFonts w:ascii="Times New Roman" w:hAnsi="Times New Roman" w:eastAsia="Times New Roman" w:cs="Times New Roman"/>
      <w:color w:val="000000"/>
      <w:sz w:val="24"/>
    </w:rPr>
  </w:style>
  <w:style w:type="character" w:styleId="Style13" w:customStyle="1">
    <w:name w:val="Текст выноски Знак"/>
    <w:basedOn w:val="DefaultParagraphFont"/>
    <w:uiPriority w:val="99"/>
    <w:semiHidden/>
    <w:qFormat/>
    <w:rsid w:val="005e6ba3"/>
    <w:rPr>
      <w:rFonts w:ascii="Tahoma" w:hAnsi="Tahoma" w:eastAsia="Times New Roman" w:cs="Tahoma"/>
      <w:color w:val="000000"/>
      <w:sz w:val="16"/>
      <w:szCs w:val="16"/>
    </w:rPr>
  </w:style>
  <w:style w:type="character" w:styleId="22" w:customStyle="1">
    <w:name w:val="Основной текст (2)"/>
    <w:qFormat/>
    <w:rsid w:val="00f10ee1"/>
    <w:rPr>
      <w:color w:val="000000"/>
      <w:spacing w:val="0"/>
      <w:w w:val="100"/>
      <w:sz w:val="28"/>
      <w:szCs w:val="28"/>
      <w:lang w:val="ru-RU" w:eastAsia="ru-RU" w:bidi="ar-SA"/>
    </w:rPr>
  </w:style>
  <w:style w:type="character" w:styleId="212pt4" w:customStyle="1">
    <w:name w:val="Основной текст (2) + 12 pt4"/>
    <w:qFormat/>
    <w:rsid w:val="00f10ee1"/>
    <w:rPr>
      <w:color w:val="000000"/>
      <w:spacing w:val="0"/>
      <w:w w:val="100"/>
      <w:sz w:val="24"/>
      <w:szCs w:val="24"/>
      <w:lang w:val="ru-RU" w:eastAsia="ru-RU" w:bidi="ar-SA"/>
    </w:rPr>
  </w:style>
  <w:style w:type="character" w:styleId="Style14" w:customStyle="1">
    <w:name w:val="Верхний колонтитул Знак"/>
    <w:basedOn w:val="DefaultParagraphFont"/>
    <w:uiPriority w:val="99"/>
    <w:qFormat/>
    <w:rsid w:val="00595e5d"/>
    <w:rPr>
      <w:rFonts w:ascii="Times New Roman" w:hAnsi="Times New Roman" w:eastAsia="Times New Roman" w:cs="Times New Roman"/>
      <w:color w:val="000000"/>
      <w:sz w:val="24"/>
    </w:rPr>
  </w:style>
  <w:style w:type="character" w:styleId="Style15" w:customStyle="1">
    <w:name w:val="Основной текст Знак"/>
    <w:basedOn w:val="DefaultParagraphFont"/>
    <w:semiHidden/>
    <w:qFormat/>
    <w:rsid w:val="00be40eb"/>
    <w:rPr>
      <w:rFonts w:ascii="Times New Roman" w:hAnsi="Times New Roman" w:eastAsia="Times New Roman" w:cs="Times New Roman"/>
      <w:sz w:val="28"/>
      <w:szCs w:val="20"/>
    </w:rPr>
  </w:style>
  <w:style w:type="character" w:styleId="Style16">
    <w:name w:val="Hyperlink"/>
    <w:rPr>
      <w:color w:val="000080"/>
      <w:u w:val="single"/>
      <w:lang w:val="zxx" w:eastAsia="zxx" w:bidi="zxx"/>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semiHidden/>
    <w:unhideWhenUsed/>
    <w:qFormat/>
    <w:rsid w:val="00be40eb"/>
    <w:pPr>
      <w:spacing w:lineRule="auto" w:line="264" w:before="0" w:after="0"/>
      <w:ind w:left="0" w:hanging="0"/>
      <w:jc w:val="both"/>
    </w:pPr>
    <w:rPr>
      <w:color w:val="auto"/>
      <w:sz w:val="28"/>
      <w:szCs w:val="20"/>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lang w:val="zxx" w:eastAsia="zxx" w:bidi="zxx"/>
    </w:rPr>
  </w:style>
  <w:style w:type="paragraph" w:styleId="Style22">
    <w:name w:val="Колонтитул"/>
    <w:basedOn w:val="Normal"/>
    <w:qFormat/>
    <w:pPr/>
    <w:rPr/>
  </w:style>
  <w:style w:type="paragraph" w:styleId="Style23">
    <w:name w:val="Footer"/>
    <w:basedOn w:val="Normal"/>
    <w:uiPriority w:val="99"/>
    <w:unhideWhenUsed/>
    <w:rsid w:val="00367e18"/>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5e6ba3"/>
    <w:pPr>
      <w:spacing w:lineRule="auto" w:line="240" w:before="0" w:after="0"/>
    </w:pPr>
    <w:rPr>
      <w:rFonts w:ascii="Tahoma" w:hAnsi="Tahoma" w:cs="Tahoma"/>
      <w:sz w:val="16"/>
      <w:szCs w:val="16"/>
    </w:rPr>
  </w:style>
  <w:style w:type="paragraph" w:styleId="ListParagraph">
    <w:name w:val="List Paragraph"/>
    <w:basedOn w:val="Normal"/>
    <w:uiPriority w:val="34"/>
    <w:qFormat/>
    <w:rsid w:val="00f10ee1"/>
    <w:pPr>
      <w:spacing w:before="0" w:after="50"/>
      <w:ind w:left="720" w:hanging="10"/>
      <w:contextualSpacing/>
    </w:pPr>
    <w:rPr/>
  </w:style>
  <w:style w:type="paragraph" w:styleId="NormalWeb">
    <w:name w:val="Normal (Web)"/>
    <w:basedOn w:val="Normal"/>
    <w:uiPriority w:val="99"/>
    <w:semiHidden/>
    <w:unhideWhenUsed/>
    <w:qFormat/>
    <w:rsid w:val="00652039"/>
    <w:pPr>
      <w:spacing w:lineRule="auto" w:line="240" w:beforeAutospacing="1" w:afterAutospacing="1"/>
      <w:ind w:left="0" w:hanging="0"/>
    </w:pPr>
    <w:rPr>
      <w:color w:val="auto"/>
      <w:szCs w:val="24"/>
    </w:rPr>
  </w:style>
  <w:style w:type="paragraph" w:styleId="Style24">
    <w:name w:val="Header"/>
    <w:basedOn w:val="Normal"/>
    <w:uiPriority w:val="99"/>
    <w:unhideWhenUsed/>
    <w:rsid w:val="00595e5d"/>
    <w:pPr>
      <w:tabs>
        <w:tab w:val="clear" w:pos="708"/>
        <w:tab w:val="center" w:pos="4677" w:leader="none"/>
        <w:tab w:val="right" w:pos="9355" w:leader="none"/>
      </w:tabs>
      <w:spacing w:lineRule="auto" w:line="240" w:before="0" w:after="0"/>
    </w:pPr>
    <w:rPr/>
  </w:style>
  <w:style w:type="paragraph" w:styleId="Default" w:customStyle="1">
    <w:name w:val="Default"/>
    <w:qFormat/>
    <w:rsid w:val="00015900"/>
    <w:pPr>
      <w:widowControl/>
      <w:suppressAutoHyphens w:val="true"/>
      <w:bidi w:val="0"/>
      <w:spacing w:lineRule="auto" w:line="240" w:before="0" w:after="0"/>
      <w:jc w:val="left"/>
    </w:pPr>
    <w:rPr>
      <w:rFonts w:ascii="Times New Roman" w:hAnsi="Times New Roman" w:eastAsia="" w:cs="Times New Roman"/>
      <w:color w:val="000000"/>
      <w:kern w:val="0"/>
      <w:sz w:val="24"/>
      <w:szCs w:val="24"/>
      <w:lang w:val="ru-RU" w:eastAsia="ru-RU" w:bidi="ar-SA"/>
    </w:rPr>
  </w:style>
  <w:style w:type="paragraph" w:styleId="Style25">
    <w:name w:val="Содержимое таблицы"/>
    <w:basedOn w:val="Normal"/>
    <w:qFormat/>
    <w:pPr>
      <w:widowControl w:val="false"/>
      <w:suppressLineNumbers/>
    </w:pPr>
    <w:rPr/>
  </w:style>
  <w:style w:type="paragraph" w:styleId="Style26">
    <w:name w:val="Заголовок таблицы"/>
    <w:basedOn w:val="Style25"/>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TableGrid1">
    <w:name w:val="TableGrid1"/>
    <w:rsid w:val="00c3107f"/>
    <w:pPr>
      <w:spacing w:after="0" w:line="240" w:lineRule="auto"/>
    </w:p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znanium.com/" TargetMode="External"/><Relationship Id="rId3" Type="http://schemas.openxmlformats.org/officeDocument/2006/relationships/hyperlink" Target="http://www.economy.gov.ru/" TargetMode="External"/><Relationship Id="rId4" Type="http://schemas.openxmlformats.org/officeDocument/2006/relationships/hyperlink" Target="http://www.raexpert.ru/" TargetMode="External"/><Relationship Id="rId5" Type="http://schemas.openxmlformats.org/officeDocument/2006/relationships/hyperlink" Target="http://elib.fa.ru/" TargetMode="External"/><Relationship Id="rId6" Type="http://schemas.openxmlformats.org/officeDocument/2006/relationships/hyperlink" Target="http://elib.fa.ru/" TargetMode="External"/><Relationship Id="rId7" Type="http://schemas.openxmlformats.org/officeDocument/2006/relationships/hyperlink" Target="http://www.book.ru/" TargetMode="External"/><Relationship Id="rId8" Type="http://schemas.openxmlformats.org/officeDocument/2006/relationships/hyperlink" Target="http://www.book.ru/" TargetMode="External"/><Relationship Id="rId9" Type="http://schemas.openxmlformats.org/officeDocument/2006/relationships/hyperlink" Target="http://www.book.ru/" TargetMode="External"/><Relationship Id="rId10" Type="http://schemas.openxmlformats.org/officeDocument/2006/relationships/hyperlink" Target="https://urait.ru/" TargetMode="External"/><Relationship Id="rId11" Type="http://schemas.openxmlformats.org/officeDocument/2006/relationships/hyperlink" Target="https://urait.ru/" TargetMode="External"/><Relationship Id="rId12" Type="http://schemas.openxmlformats.org/officeDocument/2006/relationships/hyperlink" Target="http://lib.alpinadigital.ru/" TargetMode="External"/><Relationship Id="rId13" Type="http://schemas.openxmlformats.org/officeDocument/2006/relationships/hyperlink" Target="http://lib.alpinadigital.ru/" TargetMode="External"/><Relationship Id="rId14" Type="http://schemas.openxmlformats.org/officeDocument/2006/relationships/hyperlink" Target="http://lib.alpinadigital.ru/" TargetMode="External"/><Relationship Id="rId15" Type="http://schemas.openxmlformats.org/officeDocument/2006/relationships/hyperlink" Target="https://uisrussia.msu.ru/"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footer" Target="footer1.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LibreOffice/7.4.3.2$Linux_X86_64 LibreOffice_project/40$Build-2</Application>
  <AppVersion>15.0000</AppVersion>
  <Pages>23</Pages>
  <Words>5719</Words>
  <Characters>44606</Characters>
  <CharactersWithSpaces>50275</CharactersWithSpaces>
  <Paragraphs>671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2023-12-05T08:29:00Z</dcterms:created>
  <dc:creator>Admin</dc:creator>
  <dc:description/>
  <dc:language>ru-RU</dc:language>
  <cp:lastModifiedBy/>
  <cp:lastPrinted>2023-09-11T14:09:00Z</cp:lastPrinted>
  <dcterms:modified xsi:type="dcterms:W3CDTF">2024-10-03T15:04:21Z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